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E02" w:rsidRPr="003D14AF" w:rsidRDefault="00D64E02" w:rsidP="009A167A">
      <w:pPr>
        <w:pStyle w:val="ConsPlusNonformat"/>
        <w:jc w:val="center"/>
        <w:rPr>
          <w:rFonts w:ascii="Times New Roman" w:hAnsi="Times New Roman" w:cs="Times New Roman"/>
          <w:sz w:val="22"/>
          <w:szCs w:val="22"/>
        </w:rPr>
      </w:pPr>
      <w:r w:rsidRPr="003D14AF">
        <w:rPr>
          <w:rFonts w:ascii="Times New Roman" w:hAnsi="Times New Roman" w:cs="Times New Roman"/>
          <w:sz w:val="22"/>
          <w:szCs w:val="22"/>
        </w:rPr>
        <w:t xml:space="preserve">ПАСПОРТ УСЛУГИ </w:t>
      </w:r>
    </w:p>
    <w:p w:rsidR="00D64E02" w:rsidRPr="003D14AF" w:rsidRDefault="00D64E02" w:rsidP="009A167A">
      <w:pPr>
        <w:pStyle w:val="ConsPlusNonformat"/>
        <w:jc w:val="center"/>
        <w:rPr>
          <w:rFonts w:ascii="Times New Roman" w:hAnsi="Times New Roman" w:cs="Times New Roman"/>
          <w:sz w:val="22"/>
          <w:szCs w:val="22"/>
        </w:rPr>
      </w:pPr>
      <w:r w:rsidRPr="003D14AF">
        <w:rPr>
          <w:rFonts w:ascii="Times New Roman" w:hAnsi="Times New Roman" w:cs="Times New Roman"/>
          <w:sz w:val="22"/>
          <w:szCs w:val="22"/>
        </w:rPr>
        <w:t>(ПРОЦЕССА) СЕТЕВОЙ ОРГАНИЗАЦИИ</w:t>
      </w:r>
    </w:p>
    <w:p w:rsidR="00D64E02" w:rsidRPr="003D14AF" w:rsidRDefault="00D64E02" w:rsidP="009A167A">
      <w:pPr>
        <w:pStyle w:val="ConsPlusNonformat"/>
        <w:jc w:val="center"/>
        <w:rPr>
          <w:rFonts w:ascii="Times New Roman" w:hAnsi="Times New Roman" w:cs="Times New Roman"/>
          <w:sz w:val="22"/>
          <w:szCs w:val="22"/>
        </w:rPr>
      </w:pPr>
    </w:p>
    <w:p w:rsidR="00D64E02" w:rsidRPr="003D14AF" w:rsidRDefault="00D64E02" w:rsidP="00401A5B">
      <w:pPr>
        <w:pStyle w:val="ConsPlusNonformat"/>
        <w:jc w:val="center"/>
        <w:rPr>
          <w:rFonts w:ascii="Times New Roman" w:hAnsi="Times New Roman" w:cs="Times New Roman"/>
          <w:b/>
          <w:bCs/>
          <w:sz w:val="22"/>
          <w:szCs w:val="22"/>
        </w:rPr>
      </w:pPr>
      <w:r w:rsidRPr="003D14AF">
        <w:rPr>
          <w:rFonts w:ascii="Times New Roman" w:hAnsi="Times New Roman" w:cs="Times New Roman"/>
          <w:sz w:val="22"/>
          <w:szCs w:val="22"/>
        </w:rPr>
        <w:tab/>
      </w:r>
      <w:r w:rsidRPr="003D14AF">
        <w:rPr>
          <w:rFonts w:ascii="Times New Roman" w:hAnsi="Times New Roman" w:cs="Times New Roman"/>
          <w:b/>
          <w:bCs/>
          <w:sz w:val="22"/>
          <w:szCs w:val="22"/>
        </w:rPr>
        <w:t>Расчет объема переданной электрической энергии потребителю</w:t>
      </w:r>
      <w:r>
        <w:rPr>
          <w:rFonts w:ascii="Times New Roman" w:hAnsi="Times New Roman" w:cs="Times New Roman"/>
          <w:b/>
          <w:bCs/>
          <w:sz w:val="22"/>
          <w:szCs w:val="22"/>
        </w:rPr>
        <w:t>.</w:t>
      </w:r>
    </w:p>
    <w:p w:rsidR="00D64E02" w:rsidRPr="003D14AF" w:rsidRDefault="00D64E02" w:rsidP="009A167A">
      <w:pPr>
        <w:pStyle w:val="ConsPlusNonformat"/>
        <w:rPr>
          <w:rFonts w:ascii="Times New Roman" w:hAnsi="Times New Roman" w:cs="Times New Roman"/>
          <w:b/>
          <w:bCs/>
          <w:sz w:val="22"/>
          <w:szCs w:val="22"/>
        </w:rPr>
      </w:pPr>
    </w:p>
    <w:p w:rsidR="00D64E02" w:rsidRPr="003D14AF" w:rsidRDefault="00D64E02" w:rsidP="009A167A">
      <w:pPr>
        <w:pStyle w:val="ConsPlusNonformat"/>
        <w:rPr>
          <w:rFonts w:ascii="Times New Roman" w:hAnsi="Times New Roman" w:cs="Times New Roman"/>
          <w:b/>
          <w:bCs/>
          <w:sz w:val="22"/>
          <w:szCs w:val="22"/>
        </w:rPr>
      </w:pPr>
    </w:p>
    <w:p w:rsidR="00D64E02" w:rsidRPr="003D14AF" w:rsidRDefault="00D64E02" w:rsidP="009A167A">
      <w:pPr>
        <w:pStyle w:val="ConsPlusNonformat"/>
        <w:rPr>
          <w:rFonts w:ascii="Times New Roman" w:hAnsi="Times New Roman" w:cs="Times New Roman"/>
          <w:b/>
          <w:bCs/>
          <w:sz w:val="22"/>
          <w:szCs w:val="22"/>
        </w:rPr>
      </w:pPr>
    </w:p>
    <w:p w:rsidR="00D64E02" w:rsidRPr="003D14AF" w:rsidRDefault="00D64E02" w:rsidP="009A167A">
      <w:pPr>
        <w:pStyle w:val="ConsPlusNonformat"/>
        <w:rPr>
          <w:rFonts w:ascii="Times New Roman" w:hAnsi="Times New Roman" w:cs="Times New Roman"/>
          <w:sz w:val="22"/>
          <w:szCs w:val="22"/>
        </w:rPr>
      </w:pPr>
      <w:r w:rsidRPr="003D14AF">
        <w:rPr>
          <w:rFonts w:ascii="Times New Roman" w:hAnsi="Times New Roman" w:cs="Times New Roman"/>
          <w:b/>
          <w:bCs/>
          <w:sz w:val="22"/>
          <w:szCs w:val="22"/>
        </w:rPr>
        <w:t>Круг заявителей</w:t>
      </w:r>
      <w:r w:rsidRPr="003D14AF">
        <w:rPr>
          <w:rFonts w:ascii="Times New Roman" w:hAnsi="Times New Roman" w:cs="Times New Roman"/>
          <w:sz w:val="22"/>
          <w:szCs w:val="22"/>
        </w:rPr>
        <w:t>: потребители электрической энергии юридические лица (кроме гарантирующих поставщиков, энергосбытовых и сетевых организаций).</w:t>
      </w:r>
    </w:p>
    <w:p w:rsidR="00D64E02" w:rsidRPr="003D14AF" w:rsidRDefault="00D64E02" w:rsidP="009A167A">
      <w:pPr>
        <w:pStyle w:val="ConsPlusNonformat"/>
        <w:rPr>
          <w:rFonts w:ascii="Times New Roman" w:hAnsi="Times New Roman" w:cs="Times New Roman"/>
          <w:sz w:val="22"/>
          <w:szCs w:val="22"/>
        </w:rPr>
      </w:pPr>
    </w:p>
    <w:p w:rsidR="00D64E02" w:rsidRPr="003D14AF" w:rsidRDefault="00D64E02" w:rsidP="009A167A">
      <w:pPr>
        <w:pStyle w:val="ConsPlusNonformat"/>
        <w:rPr>
          <w:rFonts w:ascii="Times New Roman" w:hAnsi="Times New Roman" w:cs="Times New Roman"/>
          <w:sz w:val="22"/>
          <w:szCs w:val="22"/>
        </w:rPr>
      </w:pPr>
    </w:p>
    <w:p w:rsidR="00D64E02" w:rsidRPr="003D14AF" w:rsidRDefault="00D64E02" w:rsidP="00597CEC">
      <w:pPr>
        <w:pStyle w:val="ConsPlusNonformat"/>
        <w:keepNext/>
        <w:rPr>
          <w:rFonts w:ascii="Times New Roman" w:hAnsi="Times New Roman" w:cs="Times New Roman"/>
          <w:sz w:val="22"/>
          <w:szCs w:val="22"/>
        </w:rPr>
      </w:pPr>
      <w:r w:rsidRPr="003D14AF">
        <w:rPr>
          <w:rFonts w:ascii="Times New Roman" w:hAnsi="Times New Roman" w:cs="Times New Roman"/>
          <w:b/>
          <w:bCs/>
          <w:sz w:val="22"/>
          <w:szCs w:val="22"/>
        </w:rPr>
        <w:t>Размер платы за предоставление услуги (процесса) и основание ее взимания</w:t>
      </w:r>
      <w:r w:rsidRPr="003D14AF">
        <w:rPr>
          <w:rFonts w:ascii="Times New Roman" w:hAnsi="Times New Roman" w:cs="Times New Roman"/>
          <w:sz w:val="22"/>
          <w:szCs w:val="22"/>
        </w:rPr>
        <w:t xml:space="preserve">: </w:t>
      </w:r>
      <w:r>
        <w:rPr>
          <w:rFonts w:ascii="Times New Roman" w:hAnsi="Times New Roman" w:cs="Times New Roman"/>
          <w:sz w:val="22"/>
          <w:szCs w:val="22"/>
        </w:rPr>
        <w:t>Не взимается.</w:t>
      </w:r>
    </w:p>
    <w:p w:rsidR="00D64E02" w:rsidRPr="003D14AF" w:rsidRDefault="00D64E02" w:rsidP="009A167A">
      <w:pPr>
        <w:pStyle w:val="ConsPlusNonformat"/>
        <w:rPr>
          <w:rFonts w:ascii="Times New Roman" w:hAnsi="Times New Roman" w:cs="Times New Roman"/>
          <w:sz w:val="22"/>
          <w:szCs w:val="22"/>
        </w:rPr>
      </w:pPr>
    </w:p>
    <w:p w:rsidR="00D64E02" w:rsidRPr="003D14AF" w:rsidRDefault="00D64E02" w:rsidP="009A167A">
      <w:pPr>
        <w:pStyle w:val="ConsPlusNonformat"/>
        <w:rPr>
          <w:rFonts w:ascii="Times New Roman" w:hAnsi="Times New Roman" w:cs="Times New Roman"/>
          <w:sz w:val="22"/>
          <w:szCs w:val="22"/>
        </w:rPr>
      </w:pPr>
    </w:p>
    <w:p w:rsidR="00D64E02" w:rsidRPr="003D14AF" w:rsidRDefault="00D64E02" w:rsidP="00CE00D6">
      <w:pPr>
        <w:pStyle w:val="ConsPlusNonformat"/>
        <w:keepNext/>
        <w:rPr>
          <w:rFonts w:ascii="Times New Roman" w:hAnsi="Times New Roman" w:cs="Times New Roman"/>
          <w:sz w:val="22"/>
          <w:szCs w:val="22"/>
        </w:rPr>
      </w:pPr>
      <w:r w:rsidRPr="003D14AF">
        <w:rPr>
          <w:rFonts w:ascii="Times New Roman" w:hAnsi="Times New Roman" w:cs="Times New Roman"/>
          <w:b/>
          <w:bCs/>
          <w:sz w:val="22"/>
          <w:szCs w:val="22"/>
        </w:rPr>
        <w:t>Условия оказания услуги (процесса</w:t>
      </w:r>
      <w:r w:rsidRPr="003D14AF">
        <w:rPr>
          <w:rFonts w:ascii="Times New Roman" w:hAnsi="Times New Roman" w:cs="Times New Roman"/>
          <w:sz w:val="22"/>
          <w:szCs w:val="22"/>
        </w:rPr>
        <w:t>): Наличие технологического присоединения к сетям О</w:t>
      </w:r>
      <w:r>
        <w:rPr>
          <w:rFonts w:ascii="Times New Roman" w:hAnsi="Times New Roman" w:cs="Times New Roman"/>
          <w:sz w:val="22"/>
          <w:szCs w:val="22"/>
        </w:rPr>
        <w:t xml:space="preserve">АО «Ивгорэлектросеть», наличие </w:t>
      </w:r>
      <w:r w:rsidRPr="003D14AF">
        <w:rPr>
          <w:rFonts w:ascii="Times New Roman" w:hAnsi="Times New Roman" w:cs="Times New Roman"/>
          <w:sz w:val="22"/>
          <w:szCs w:val="22"/>
        </w:rPr>
        <w:t>договора оказания услуг по передаче эл.энер</w:t>
      </w:r>
      <w:r>
        <w:rPr>
          <w:rFonts w:ascii="Times New Roman" w:hAnsi="Times New Roman" w:cs="Times New Roman"/>
          <w:sz w:val="22"/>
          <w:szCs w:val="22"/>
        </w:rPr>
        <w:t>гии.</w:t>
      </w:r>
    </w:p>
    <w:p w:rsidR="00D64E02" w:rsidRPr="003D14AF" w:rsidRDefault="00D64E02" w:rsidP="009A167A">
      <w:pPr>
        <w:pStyle w:val="ConsPlusNonformat"/>
        <w:rPr>
          <w:rFonts w:ascii="Times New Roman" w:hAnsi="Times New Roman" w:cs="Times New Roman"/>
          <w:b/>
          <w:bCs/>
          <w:sz w:val="22"/>
          <w:szCs w:val="22"/>
        </w:rPr>
      </w:pPr>
    </w:p>
    <w:p w:rsidR="00D64E02" w:rsidRPr="003D14AF" w:rsidRDefault="00D64E02" w:rsidP="009A167A">
      <w:pPr>
        <w:pStyle w:val="ConsPlusNonformat"/>
        <w:rPr>
          <w:rFonts w:ascii="Times New Roman" w:hAnsi="Times New Roman" w:cs="Times New Roman"/>
          <w:b/>
          <w:bCs/>
          <w:sz w:val="22"/>
          <w:szCs w:val="22"/>
        </w:rPr>
      </w:pPr>
    </w:p>
    <w:p w:rsidR="00D64E02" w:rsidRPr="003D14AF" w:rsidRDefault="00D64E02" w:rsidP="009A167A">
      <w:pPr>
        <w:pStyle w:val="ConsPlusNonformat"/>
        <w:rPr>
          <w:rFonts w:ascii="Times New Roman" w:hAnsi="Times New Roman" w:cs="Times New Roman"/>
          <w:color w:val="FF0000"/>
          <w:sz w:val="22"/>
          <w:szCs w:val="22"/>
        </w:rPr>
      </w:pPr>
      <w:r w:rsidRPr="003D14AF">
        <w:rPr>
          <w:rFonts w:ascii="Times New Roman" w:hAnsi="Times New Roman" w:cs="Times New Roman"/>
          <w:b/>
          <w:bCs/>
          <w:sz w:val="22"/>
          <w:szCs w:val="22"/>
        </w:rPr>
        <w:t>Общий срок оказания услуги (процесса)</w:t>
      </w:r>
      <w:r w:rsidRPr="003D14AF">
        <w:rPr>
          <w:rFonts w:ascii="Times New Roman" w:hAnsi="Times New Roman" w:cs="Times New Roman"/>
          <w:sz w:val="22"/>
          <w:szCs w:val="22"/>
        </w:rPr>
        <w:t>: Период действия договора оказания услуг по передаче электрической энергии, с разбивкой по расчетным периодам.</w:t>
      </w:r>
    </w:p>
    <w:p w:rsidR="00D64E02" w:rsidRPr="003D14AF" w:rsidRDefault="00D64E02" w:rsidP="009A167A">
      <w:pPr>
        <w:pStyle w:val="ConsPlusNonformat"/>
        <w:rPr>
          <w:rFonts w:ascii="Times New Roman" w:hAnsi="Times New Roman" w:cs="Times New Roman"/>
          <w:sz w:val="22"/>
          <w:szCs w:val="22"/>
        </w:rPr>
      </w:pPr>
    </w:p>
    <w:p w:rsidR="00D64E02" w:rsidRPr="003D14AF" w:rsidRDefault="00D64E02" w:rsidP="009A167A">
      <w:pPr>
        <w:pStyle w:val="ConsPlusNonformat"/>
        <w:rPr>
          <w:rFonts w:ascii="Times New Roman" w:hAnsi="Times New Roman" w:cs="Times New Roman"/>
          <w:b/>
          <w:bCs/>
          <w:sz w:val="22"/>
          <w:szCs w:val="22"/>
        </w:rPr>
      </w:pPr>
      <w:r w:rsidRPr="003D14AF">
        <w:rPr>
          <w:rFonts w:ascii="Times New Roman" w:hAnsi="Times New Roman" w:cs="Times New Roman"/>
          <w:b/>
          <w:bCs/>
          <w:sz w:val="22"/>
          <w:szCs w:val="22"/>
        </w:rPr>
        <w:t>Состав, последовательность и сроки оказания услуги (процесса):</w:t>
      </w:r>
    </w:p>
    <w:p w:rsidR="00D64E02" w:rsidRPr="003D14AF" w:rsidRDefault="00D64E02" w:rsidP="009A167A">
      <w:pPr>
        <w:pStyle w:val="ConsPlusNonformat"/>
        <w:rPr>
          <w:rFonts w:ascii="Times New Roman" w:hAnsi="Times New Roman" w:cs="Times New Roman"/>
          <w:b/>
          <w:bCs/>
          <w:sz w:val="22"/>
          <w:szCs w:val="22"/>
        </w:rPr>
      </w:pPr>
    </w:p>
    <w:p w:rsidR="00D64E02" w:rsidRPr="003D14AF" w:rsidRDefault="00D64E02" w:rsidP="009A167A">
      <w:pPr>
        <w:pStyle w:val="ConsPlusNonformat"/>
        <w:rPr>
          <w:rFonts w:ascii="Times New Roman" w:hAnsi="Times New Roman" w:cs="Times New Roman"/>
          <w:b/>
          <w:bCs/>
          <w:sz w:val="22"/>
          <w:szCs w:val="22"/>
        </w:rPr>
      </w:pPr>
    </w:p>
    <w:p w:rsidR="00D64E02" w:rsidRPr="003D14AF" w:rsidRDefault="00D64E02" w:rsidP="009A167A">
      <w:pPr>
        <w:pStyle w:val="ConsPlusNonformat"/>
        <w:rPr>
          <w:rFonts w:ascii="Times New Roman" w:hAnsi="Times New Roman" w:cs="Times New Roman"/>
          <w:b/>
          <w:bCs/>
          <w:sz w:val="22"/>
          <w:szCs w:val="22"/>
        </w:rPr>
      </w:pPr>
    </w:p>
    <w:p w:rsidR="00D64E02" w:rsidRPr="003D14AF" w:rsidRDefault="00D64E02" w:rsidP="009A167A">
      <w:pPr>
        <w:pStyle w:val="ConsPlusNonformat"/>
        <w:rPr>
          <w:rFonts w:ascii="Times New Roman" w:hAnsi="Times New Roman" w:cs="Times New Roman"/>
          <w:b/>
          <w:bCs/>
          <w:sz w:val="22"/>
          <w:szCs w:val="22"/>
        </w:rPr>
      </w:pPr>
    </w:p>
    <w:p w:rsidR="00D64E02" w:rsidRPr="003D14AF" w:rsidRDefault="00D64E02" w:rsidP="009A167A">
      <w:pPr>
        <w:pStyle w:val="ConsPlusNonformat"/>
        <w:rPr>
          <w:rFonts w:ascii="Times New Roman" w:hAnsi="Times New Roman" w:cs="Times New Roman"/>
          <w:b/>
          <w:bCs/>
          <w:sz w:val="22"/>
          <w:szCs w:val="22"/>
        </w:rPr>
      </w:pPr>
    </w:p>
    <w:p w:rsidR="00D64E02" w:rsidRPr="003D14AF" w:rsidRDefault="00D64E02" w:rsidP="009A167A">
      <w:pPr>
        <w:pStyle w:val="ConsPlusNonformat"/>
        <w:rPr>
          <w:rFonts w:ascii="Times New Roman" w:hAnsi="Times New Roman" w:cs="Times New Roman"/>
          <w:b/>
          <w:bCs/>
          <w:sz w:val="22"/>
          <w:szCs w:val="22"/>
        </w:rPr>
      </w:pPr>
    </w:p>
    <w:p w:rsidR="00D64E02" w:rsidRPr="003D14AF" w:rsidRDefault="00D64E02" w:rsidP="009A167A">
      <w:pPr>
        <w:pStyle w:val="ConsPlusNonformat"/>
        <w:rPr>
          <w:rFonts w:ascii="Times New Roman" w:hAnsi="Times New Roman" w:cs="Times New Roman"/>
          <w:b/>
          <w:bCs/>
          <w:sz w:val="22"/>
          <w:szCs w:val="22"/>
        </w:rPr>
      </w:pPr>
    </w:p>
    <w:p w:rsidR="00D64E02" w:rsidRPr="003D14AF" w:rsidRDefault="00D64E02" w:rsidP="009A167A">
      <w:pPr>
        <w:pStyle w:val="ConsPlusNonformat"/>
        <w:rPr>
          <w:rFonts w:ascii="Times New Roman" w:hAnsi="Times New Roman" w:cs="Times New Roman"/>
          <w:b/>
          <w:bCs/>
          <w:sz w:val="22"/>
          <w:szCs w:val="22"/>
        </w:rPr>
      </w:pPr>
    </w:p>
    <w:p w:rsidR="00D64E02" w:rsidRDefault="00D64E02" w:rsidP="009A167A">
      <w:pPr>
        <w:pStyle w:val="ConsPlusNonformat"/>
        <w:rPr>
          <w:rFonts w:ascii="Times New Roman" w:hAnsi="Times New Roman" w:cs="Times New Roman"/>
          <w:b/>
          <w:bCs/>
          <w:sz w:val="22"/>
          <w:szCs w:val="22"/>
        </w:rPr>
      </w:pPr>
    </w:p>
    <w:p w:rsidR="00D64E02" w:rsidRDefault="00D64E02" w:rsidP="009A167A">
      <w:pPr>
        <w:pStyle w:val="ConsPlusNonformat"/>
        <w:rPr>
          <w:rFonts w:ascii="Times New Roman" w:hAnsi="Times New Roman" w:cs="Times New Roman"/>
          <w:b/>
          <w:bCs/>
          <w:sz w:val="22"/>
          <w:szCs w:val="22"/>
        </w:rPr>
      </w:pPr>
    </w:p>
    <w:p w:rsidR="00D64E02" w:rsidRDefault="00D64E02" w:rsidP="009A167A">
      <w:pPr>
        <w:pStyle w:val="ConsPlusNonformat"/>
        <w:rPr>
          <w:rFonts w:ascii="Times New Roman" w:hAnsi="Times New Roman" w:cs="Times New Roman"/>
          <w:b/>
          <w:bCs/>
          <w:sz w:val="22"/>
          <w:szCs w:val="22"/>
        </w:rPr>
      </w:pPr>
    </w:p>
    <w:p w:rsidR="00D64E02" w:rsidRDefault="00D64E02" w:rsidP="009A167A">
      <w:pPr>
        <w:pStyle w:val="ConsPlusNonformat"/>
        <w:rPr>
          <w:rFonts w:ascii="Times New Roman" w:hAnsi="Times New Roman" w:cs="Times New Roman"/>
          <w:b/>
          <w:bCs/>
          <w:sz w:val="22"/>
          <w:szCs w:val="22"/>
        </w:rPr>
      </w:pPr>
    </w:p>
    <w:p w:rsidR="00D64E02" w:rsidRDefault="00D64E02" w:rsidP="009A167A">
      <w:pPr>
        <w:pStyle w:val="ConsPlusNonformat"/>
        <w:rPr>
          <w:rFonts w:ascii="Times New Roman" w:hAnsi="Times New Roman" w:cs="Times New Roman"/>
          <w:b/>
          <w:bCs/>
          <w:sz w:val="22"/>
          <w:szCs w:val="22"/>
        </w:rPr>
      </w:pPr>
    </w:p>
    <w:p w:rsidR="00D64E02" w:rsidRDefault="00D64E02" w:rsidP="009A167A">
      <w:pPr>
        <w:pStyle w:val="ConsPlusNonformat"/>
        <w:rPr>
          <w:rFonts w:ascii="Times New Roman" w:hAnsi="Times New Roman" w:cs="Times New Roman"/>
          <w:b/>
          <w:bCs/>
          <w:sz w:val="22"/>
          <w:szCs w:val="22"/>
        </w:rPr>
      </w:pPr>
    </w:p>
    <w:p w:rsidR="00D64E02" w:rsidRDefault="00D64E02" w:rsidP="009A167A">
      <w:pPr>
        <w:pStyle w:val="ConsPlusNonformat"/>
        <w:rPr>
          <w:rFonts w:ascii="Times New Roman" w:hAnsi="Times New Roman" w:cs="Times New Roman"/>
          <w:b/>
          <w:bCs/>
          <w:sz w:val="22"/>
          <w:szCs w:val="22"/>
        </w:rPr>
      </w:pPr>
    </w:p>
    <w:p w:rsidR="00D64E02" w:rsidRDefault="00D64E02" w:rsidP="009A167A">
      <w:pPr>
        <w:pStyle w:val="ConsPlusNonformat"/>
        <w:rPr>
          <w:rFonts w:ascii="Times New Roman" w:hAnsi="Times New Roman" w:cs="Times New Roman"/>
          <w:b/>
          <w:bCs/>
          <w:sz w:val="22"/>
          <w:szCs w:val="22"/>
        </w:rPr>
      </w:pPr>
    </w:p>
    <w:p w:rsidR="00D64E02" w:rsidRDefault="00D64E02" w:rsidP="009A167A">
      <w:pPr>
        <w:pStyle w:val="ConsPlusNonformat"/>
        <w:rPr>
          <w:rFonts w:ascii="Times New Roman" w:hAnsi="Times New Roman" w:cs="Times New Roman"/>
          <w:b/>
          <w:bCs/>
          <w:sz w:val="22"/>
          <w:szCs w:val="22"/>
        </w:rPr>
      </w:pPr>
    </w:p>
    <w:p w:rsidR="00D64E02" w:rsidRPr="003D14AF" w:rsidRDefault="00D64E02" w:rsidP="009A167A">
      <w:pPr>
        <w:pStyle w:val="ConsPlusNonformat"/>
        <w:rPr>
          <w:rFonts w:ascii="Times New Roman" w:hAnsi="Times New Roman" w:cs="Times New Roman"/>
          <w:b/>
          <w:bCs/>
          <w:sz w:val="22"/>
          <w:szCs w:val="22"/>
        </w:rPr>
      </w:pPr>
    </w:p>
    <w:p w:rsidR="00D64E02" w:rsidRPr="003D14AF" w:rsidRDefault="00D64E02" w:rsidP="009A167A">
      <w:pPr>
        <w:autoSpaceDE w:val="0"/>
        <w:autoSpaceDN w:val="0"/>
        <w:jc w:val="both"/>
        <w:rPr>
          <w:rFonts w:ascii="Times New Roman" w:hAnsi="Times New Roman" w:cs="Times New Roman"/>
          <w:sz w:val="22"/>
          <w:szCs w:val="22"/>
        </w:rPr>
      </w:pPr>
    </w:p>
    <w:tbl>
      <w:tblPr>
        <w:tblW w:w="14833" w:type="dxa"/>
        <w:tblInd w:w="2" w:type="dxa"/>
        <w:tblLayout w:type="fixed"/>
        <w:tblCellMar>
          <w:left w:w="0" w:type="dxa"/>
          <w:right w:w="0" w:type="dxa"/>
        </w:tblCellMar>
        <w:tblLook w:val="00A0"/>
      </w:tblPr>
      <w:tblGrid>
        <w:gridCol w:w="509"/>
        <w:gridCol w:w="1904"/>
        <w:gridCol w:w="4680"/>
        <w:gridCol w:w="3060"/>
        <w:gridCol w:w="1980"/>
        <w:gridCol w:w="2700"/>
      </w:tblGrid>
      <w:tr w:rsidR="00D64E02" w:rsidRPr="003D14AF">
        <w:tc>
          <w:tcPr>
            <w:tcW w:w="509" w:type="dxa"/>
            <w:tcBorders>
              <w:top w:val="single" w:sz="8" w:space="0" w:color="auto"/>
              <w:left w:val="single" w:sz="8" w:space="0" w:color="auto"/>
              <w:bottom w:val="single" w:sz="4" w:space="0" w:color="auto"/>
              <w:right w:val="single" w:sz="8" w:space="0" w:color="auto"/>
            </w:tcBorders>
            <w:tcMar>
              <w:top w:w="0" w:type="dxa"/>
              <w:left w:w="75" w:type="dxa"/>
              <w:bottom w:w="0" w:type="dxa"/>
              <w:right w:w="75" w:type="dxa"/>
            </w:tcMar>
          </w:tcPr>
          <w:p w:rsidR="00D64E02" w:rsidRPr="00D72C74" w:rsidRDefault="00D64E02">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N п/п</w:t>
            </w:r>
          </w:p>
        </w:tc>
        <w:tc>
          <w:tcPr>
            <w:tcW w:w="1904" w:type="dxa"/>
            <w:tcBorders>
              <w:top w:val="single" w:sz="8" w:space="0" w:color="auto"/>
              <w:left w:val="nil"/>
              <w:bottom w:val="single" w:sz="4" w:space="0" w:color="auto"/>
              <w:right w:val="single" w:sz="8" w:space="0" w:color="auto"/>
            </w:tcBorders>
            <w:tcMar>
              <w:top w:w="0" w:type="dxa"/>
              <w:left w:w="75" w:type="dxa"/>
              <w:bottom w:w="0" w:type="dxa"/>
              <w:right w:w="75" w:type="dxa"/>
            </w:tcMar>
          </w:tcPr>
          <w:p w:rsidR="00D64E02" w:rsidRPr="00D72C74" w:rsidRDefault="00D64E02">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Этап</w:t>
            </w:r>
          </w:p>
        </w:tc>
        <w:tc>
          <w:tcPr>
            <w:tcW w:w="4680" w:type="dxa"/>
            <w:tcBorders>
              <w:top w:val="single" w:sz="8" w:space="0" w:color="auto"/>
              <w:left w:val="nil"/>
              <w:bottom w:val="single" w:sz="4" w:space="0" w:color="auto"/>
              <w:right w:val="single" w:sz="8" w:space="0" w:color="auto"/>
            </w:tcBorders>
            <w:tcMar>
              <w:top w:w="0" w:type="dxa"/>
              <w:left w:w="75" w:type="dxa"/>
              <w:bottom w:w="0" w:type="dxa"/>
              <w:right w:w="75" w:type="dxa"/>
            </w:tcMar>
          </w:tcPr>
          <w:p w:rsidR="00D64E02" w:rsidRPr="00D72C74" w:rsidRDefault="00D64E02">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Содержание/условия этапа</w:t>
            </w:r>
          </w:p>
        </w:tc>
        <w:tc>
          <w:tcPr>
            <w:tcW w:w="3060" w:type="dxa"/>
            <w:tcBorders>
              <w:top w:val="single" w:sz="8" w:space="0" w:color="auto"/>
              <w:left w:val="nil"/>
              <w:bottom w:val="single" w:sz="4" w:space="0" w:color="auto"/>
              <w:right w:val="single" w:sz="8" w:space="0" w:color="auto"/>
            </w:tcBorders>
            <w:tcMar>
              <w:top w:w="0" w:type="dxa"/>
              <w:left w:w="75" w:type="dxa"/>
              <w:bottom w:w="0" w:type="dxa"/>
              <w:right w:w="75" w:type="dxa"/>
            </w:tcMar>
          </w:tcPr>
          <w:p w:rsidR="00D64E02" w:rsidRPr="00D72C74" w:rsidRDefault="00D64E02">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Форма предоставления</w:t>
            </w:r>
          </w:p>
        </w:tc>
        <w:tc>
          <w:tcPr>
            <w:tcW w:w="1980" w:type="dxa"/>
            <w:tcBorders>
              <w:top w:val="single" w:sz="8" w:space="0" w:color="auto"/>
              <w:left w:val="nil"/>
              <w:bottom w:val="single" w:sz="4" w:space="0" w:color="auto"/>
              <w:right w:val="single" w:sz="8" w:space="0" w:color="auto"/>
            </w:tcBorders>
            <w:tcMar>
              <w:top w:w="0" w:type="dxa"/>
              <w:left w:w="75" w:type="dxa"/>
              <w:bottom w:w="0" w:type="dxa"/>
              <w:right w:w="75" w:type="dxa"/>
            </w:tcMar>
          </w:tcPr>
          <w:p w:rsidR="00D64E02" w:rsidRPr="00D72C74" w:rsidRDefault="00D64E02">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Срок исполнения</w:t>
            </w:r>
          </w:p>
        </w:tc>
        <w:tc>
          <w:tcPr>
            <w:tcW w:w="2700" w:type="dxa"/>
            <w:tcBorders>
              <w:top w:val="single" w:sz="8" w:space="0" w:color="auto"/>
              <w:left w:val="nil"/>
              <w:bottom w:val="single" w:sz="4" w:space="0" w:color="auto"/>
              <w:right w:val="single" w:sz="8" w:space="0" w:color="auto"/>
            </w:tcBorders>
            <w:tcMar>
              <w:top w:w="0" w:type="dxa"/>
              <w:left w:w="75" w:type="dxa"/>
              <w:bottom w:w="0" w:type="dxa"/>
              <w:right w:w="75" w:type="dxa"/>
            </w:tcMar>
          </w:tcPr>
          <w:p w:rsidR="00D64E02" w:rsidRPr="00D72C74" w:rsidRDefault="00D64E02">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Ссылка на нормативный правовой акт</w:t>
            </w:r>
          </w:p>
        </w:tc>
      </w:tr>
      <w:tr w:rsidR="00D64E02" w:rsidRPr="003D14AF">
        <w:tc>
          <w:tcPr>
            <w:tcW w:w="50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1</w:t>
            </w:r>
          </w:p>
        </w:tc>
        <w:tc>
          <w:tcPr>
            <w:tcW w:w="190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Определение объема переданной электроэнергии по показаниям расчетного прибора учета электроэнергии( в случае выбора потребителем для расчетов за услуги по передаче эл.энергии 2</w:t>
            </w:r>
            <w:r>
              <w:rPr>
                <w:rFonts w:ascii="Times New Roman" w:hAnsi="Times New Roman" w:cs="Times New Roman"/>
                <w:color w:val="auto"/>
                <w:sz w:val="22"/>
                <w:szCs w:val="22"/>
              </w:rPr>
              <w:t>-х</w:t>
            </w:r>
            <w:r w:rsidRPr="00D72C74">
              <w:rPr>
                <w:rFonts w:ascii="Times New Roman" w:hAnsi="Times New Roman" w:cs="Times New Roman"/>
                <w:color w:val="auto"/>
                <w:sz w:val="22"/>
                <w:szCs w:val="22"/>
              </w:rPr>
              <w:t xml:space="preserve"> ставочного варианта тарифа – исходя из сведений о фактическом почасовом потреблении электроэнергии (мощности) </w:t>
            </w:r>
          </w:p>
        </w:tc>
        <w:tc>
          <w:tcPr>
            <w:tcW w:w="468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rsidP="00493AD9">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Сетевая организация определяет объем переданной электроэнергии на основании показаний расчетного прибора учета, переданны</w:t>
            </w:r>
            <w:r>
              <w:rPr>
                <w:rFonts w:ascii="Times New Roman" w:hAnsi="Times New Roman" w:cs="Times New Roman"/>
                <w:color w:val="auto"/>
                <w:sz w:val="22"/>
                <w:szCs w:val="22"/>
              </w:rPr>
              <w:t>х потребителем, исчисляя ег</w:t>
            </w:r>
            <w:r w:rsidRPr="00D72C74">
              <w:rPr>
                <w:rFonts w:ascii="Times New Roman" w:hAnsi="Times New Roman" w:cs="Times New Roman"/>
                <w:color w:val="auto"/>
                <w:sz w:val="22"/>
                <w:szCs w:val="22"/>
              </w:rPr>
              <w:t>о как произведение разницы между конечными и начальными показаниями прибора учета за расчетный период и коэффициента трансформации измерительных трансформаторов тока и напряжения ( в случае выбора потребителем для расчетов за услуги по передаче эл.энергии 2</w:t>
            </w:r>
            <w:r>
              <w:rPr>
                <w:rFonts w:ascii="Times New Roman" w:hAnsi="Times New Roman" w:cs="Times New Roman"/>
                <w:color w:val="auto"/>
                <w:sz w:val="22"/>
                <w:szCs w:val="22"/>
              </w:rPr>
              <w:t>-х</w:t>
            </w:r>
            <w:r w:rsidRPr="00D72C74">
              <w:rPr>
                <w:rFonts w:ascii="Times New Roman" w:hAnsi="Times New Roman" w:cs="Times New Roman"/>
                <w:color w:val="auto"/>
                <w:sz w:val="22"/>
                <w:szCs w:val="22"/>
              </w:rPr>
              <w:t xml:space="preserve"> ставочного варианта тарифа – исходя из сведений о фактическом почасовом потреблении электроэнергии (мощности).</w:t>
            </w:r>
          </w:p>
          <w:p w:rsidR="00D64E02" w:rsidRPr="00D72C74" w:rsidRDefault="00D64E02" w:rsidP="00493AD9">
            <w:pPr>
              <w:autoSpaceDE w:val="0"/>
              <w:autoSpaceDN w:val="0"/>
              <w:jc w:val="center"/>
              <w:rPr>
                <w:rFonts w:ascii="Times New Roman" w:hAnsi="Times New Roman" w:cs="Times New Roman"/>
                <w:color w:val="auto"/>
              </w:rPr>
            </w:pPr>
          </w:p>
        </w:tc>
        <w:tc>
          <w:tcPr>
            <w:tcW w:w="306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В соответствии с формой, закрепленной договором оказания услуг по передаче электроэнергии</w:t>
            </w:r>
          </w:p>
        </w:tc>
        <w:tc>
          <w:tcPr>
            <w:tcW w:w="198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В соответствии  с договором оказания услуг по передаче электроэнергии, ежемесячно.</w:t>
            </w:r>
          </w:p>
        </w:tc>
        <w:tc>
          <w:tcPr>
            <w:tcW w:w="27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п.163,166</w:t>
            </w:r>
          </w:p>
          <w:p w:rsidR="00D64E02" w:rsidRPr="00D72C74" w:rsidRDefault="00D64E02">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04.05.2012г. № 442</w:t>
            </w:r>
          </w:p>
        </w:tc>
      </w:tr>
      <w:tr w:rsidR="00D64E02" w:rsidRPr="003D14AF">
        <w:tc>
          <w:tcPr>
            <w:tcW w:w="50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2</w:t>
            </w:r>
          </w:p>
        </w:tc>
        <w:tc>
          <w:tcPr>
            <w:tcW w:w="190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Определение объема переданной электроэнергии по показаниям расчетного прибора учета электроэнергии( в случае выбора потребителем для расчетов за услуги по передаче эл.энергии 2</w:t>
            </w:r>
            <w:r>
              <w:rPr>
                <w:rFonts w:ascii="Times New Roman" w:hAnsi="Times New Roman" w:cs="Times New Roman"/>
                <w:color w:val="auto"/>
                <w:sz w:val="22"/>
                <w:szCs w:val="22"/>
              </w:rPr>
              <w:t>-х</w:t>
            </w:r>
            <w:r w:rsidRPr="00D72C74">
              <w:rPr>
                <w:rFonts w:ascii="Times New Roman" w:hAnsi="Times New Roman" w:cs="Times New Roman"/>
                <w:color w:val="auto"/>
                <w:sz w:val="22"/>
                <w:szCs w:val="22"/>
              </w:rPr>
              <w:t xml:space="preserve"> ставочного варианта тарифа – исходя из сведений о фактическом почасовом потреблении электроэнергии (мощности) в случае установки расчетного прибора учета не на границе балансовой принадлежности</w:t>
            </w:r>
          </w:p>
        </w:tc>
        <w:tc>
          <w:tcPr>
            <w:tcW w:w="468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rsidP="00367AB3">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В случае установки прибора учета электроэнергии  не на границе балансовой принадлежности объектов электроэнергетики сетевая организация определяет объем переданной электроэнергии на основании показаний расчетного прибора учета, переданных потребителем, исчисляя его как произведение разницы между конечными и начальными показаниями прибора учета за расчетный период и коэффициента трансформации измерительных трансформаторов тока и напряжения с учетом корректировки на величину потерь, возникающих на участке сети от границы балансовой принадлежности до места установки прибора учета( в случае выбора потребителем для расчетов за услуги по передаче эл.энергии 2</w:t>
            </w:r>
            <w:r>
              <w:rPr>
                <w:rFonts w:ascii="Times New Roman" w:hAnsi="Times New Roman" w:cs="Times New Roman"/>
                <w:color w:val="auto"/>
                <w:sz w:val="22"/>
                <w:szCs w:val="22"/>
              </w:rPr>
              <w:t>-х</w:t>
            </w:r>
            <w:r w:rsidRPr="00D72C74">
              <w:rPr>
                <w:rFonts w:ascii="Times New Roman" w:hAnsi="Times New Roman" w:cs="Times New Roman"/>
                <w:color w:val="auto"/>
                <w:sz w:val="22"/>
                <w:szCs w:val="22"/>
              </w:rPr>
              <w:t xml:space="preserve"> ставочного варианта тарифа – исходя из сведений о фактическом почасовом потреблении электроэнергии (мощности) с учетом корректировки на величину потерь, возникающих на участке сети от границы балансовой принадлежности до места установки прибора учета).</w:t>
            </w:r>
          </w:p>
          <w:p w:rsidR="00D64E02" w:rsidRPr="00D72C74" w:rsidRDefault="00D64E02" w:rsidP="00493AD9">
            <w:pPr>
              <w:autoSpaceDE w:val="0"/>
              <w:autoSpaceDN w:val="0"/>
              <w:jc w:val="center"/>
              <w:rPr>
                <w:rFonts w:ascii="Times New Roman" w:hAnsi="Times New Roman" w:cs="Times New Roman"/>
                <w:color w:val="auto"/>
              </w:rPr>
            </w:pPr>
          </w:p>
        </w:tc>
        <w:tc>
          <w:tcPr>
            <w:tcW w:w="306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rsidP="00E24B61">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В соответствии с формой, закрепленной договором оказания услуг по передаче электроэнергии</w:t>
            </w:r>
          </w:p>
        </w:tc>
        <w:tc>
          <w:tcPr>
            <w:tcW w:w="198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rsidP="00E24B61">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В соответствии  с договором оказания услуг по передаче электроэнергии, ежемесячно.</w:t>
            </w:r>
          </w:p>
        </w:tc>
        <w:tc>
          <w:tcPr>
            <w:tcW w:w="27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rsidP="00E24B61">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п.144,163,166</w:t>
            </w:r>
          </w:p>
          <w:p w:rsidR="00D64E02" w:rsidRPr="00D72C74" w:rsidRDefault="00D64E02" w:rsidP="00E24B61">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04.05.2012г. № 442</w:t>
            </w:r>
          </w:p>
        </w:tc>
      </w:tr>
      <w:tr w:rsidR="00D64E02" w:rsidRPr="00D72C74">
        <w:tc>
          <w:tcPr>
            <w:tcW w:w="50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3</w:t>
            </w:r>
          </w:p>
        </w:tc>
        <w:tc>
          <w:tcPr>
            <w:tcW w:w="190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Определение объема переданной электроэнергии при наличии прибора учета в случае не предоставления потребителем показаний прибора учета</w:t>
            </w:r>
          </w:p>
        </w:tc>
        <w:tc>
          <w:tcPr>
            <w:tcW w:w="468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rsidP="00367AB3">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 xml:space="preserve">При не предоставлении потребителем в установленные договором оказания услуг по передаче электроэнергии сроки показаний прибора учета ( а для потребителя, в расчетах с которым используется ставка за мощность, также и почасовые объемы потребления электрической энергии)определение объема переданной электроэнергии для 1-го и 2-го расчетных периодов подряд определение объема переданной электроэнергии производится исходя из показаний расчетного прибора учета за аналогичный расчетный период предыдущего года, а при отсутствии данных за аналогичный период предыдущего года на основании показаний прибора учета за ближайший расчетный период. Для 3-го и последующих периодов подряд объем формируется исходя из величины максимальной мощности энергопринимающих устройств и количества часов в расчетном периоде. </w:t>
            </w:r>
          </w:p>
        </w:tc>
        <w:tc>
          <w:tcPr>
            <w:tcW w:w="306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rsidP="00E24B61">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В соответствии с формой, закрепленной договором оказания услуг по передаче электроэнергии</w:t>
            </w:r>
          </w:p>
        </w:tc>
        <w:tc>
          <w:tcPr>
            <w:tcW w:w="198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rsidP="00E24B61">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В соответствии  с договором оказания услуг по передаче электроэнергии, ежемесячно.</w:t>
            </w:r>
          </w:p>
        </w:tc>
        <w:tc>
          <w:tcPr>
            <w:tcW w:w="27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rsidP="009E595F">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п.162,166</w:t>
            </w:r>
          </w:p>
          <w:p w:rsidR="00D64E02" w:rsidRPr="00D72C74" w:rsidRDefault="00D64E02" w:rsidP="009E595F">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04.05.2012г. № 442, Приложение №3 к Основным положениям.</w:t>
            </w:r>
          </w:p>
        </w:tc>
      </w:tr>
      <w:tr w:rsidR="00D64E02" w:rsidRPr="00D72C74">
        <w:tc>
          <w:tcPr>
            <w:tcW w:w="50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4</w:t>
            </w:r>
          </w:p>
        </w:tc>
        <w:tc>
          <w:tcPr>
            <w:tcW w:w="190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Определение объема переданной электроэнергии в случае выявления фактов безучетного потребления электроэнергии</w:t>
            </w:r>
          </w:p>
        </w:tc>
        <w:tc>
          <w:tcPr>
            <w:tcW w:w="468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rsidP="00367AB3">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Объем безучетного потребления электрической энергии определяется с даты предыдущей контрольной проверки прибора учета до даты выявления факта безучетного потребления эл.энергии и составления акта о неучтенном потреблении электроэнергии в соответствии с подпуктом «а» пункта 1 Приложения №3</w:t>
            </w:r>
          </w:p>
        </w:tc>
        <w:tc>
          <w:tcPr>
            <w:tcW w:w="306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rsidP="00E24B61">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В соответствии с формой, закрепленной договором оказания услуг по передаче электроэнергии</w:t>
            </w:r>
          </w:p>
        </w:tc>
        <w:tc>
          <w:tcPr>
            <w:tcW w:w="198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rsidP="00E24B61">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В соответствии  с договором оказания услуг по передаче электроэнергии, ежемесячно.</w:t>
            </w:r>
          </w:p>
        </w:tc>
        <w:tc>
          <w:tcPr>
            <w:tcW w:w="27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rsidP="00E24B61">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п.195</w:t>
            </w:r>
          </w:p>
          <w:p w:rsidR="00D64E02" w:rsidRPr="00D72C74" w:rsidRDefault="00D64E02" w:rsidP="00E24B61">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04.05.2012г. № 442, Приложение №3 к Основным положениям.</w:t>
            </w:r>
          </w:p>
        </w:tc>
      </w:tr>
      <w:tr w:rsidR="00D64E02" w:rsidRPr="00D72C74">
        <w:tc>
          <w:tcPr>
            <w:tcW w:w="50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5</w:t>
            </w:r>
          </w:p>
        </w:tc>
        <w:tc>
          <w:tcPr>
            <w:tcW w:w="190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Определение объема переданной электроэнергии в случае неисправности, утраты или истечения срока МПИ либо его демонтажа с связи с поверкой, ремонтом или заменой</w:t>
            </w:r>
          </w:p>
        </w:tc>
        <w:tc>
          <w:tcPr>
            <w:tcW w:w="468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rsidP="00367AB3">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В случае неисправности, утраты или истечения срока МПИ либо его демонтажа с связи с поверкой, ремонтом или заменой определение объема переданной электроэнергии для 1-го и 2-го расчетных периодов подряд производится исходя из показаний расчетного прибора учета за аналогичный расчетный период предыдущего года, а при отсутствии данных за аналогичный период предыдущего года на основании показаний прибора учета за ближайший расчетный период. Для 3-го и последующих периодов подряд объем формируется исходя из величины максимальной мощности энергопринимающих устройств и количества часов в расчетном периоде.</w:t>
            </w:r>
          </w:p>
        </w:tc>
        <w:tc>
          <w:tcPr>
            <w:tcW w:w="306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rsidP="00E24B61">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В соответствии с формой, закрепленной договором оказания услуг по передаче электроэнергии</w:t>
            </w:r>
          </w:p>
        </w:tc>
        <w:tc>
          <w:tcPr>
            <w:tcW w:w="198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rsidP="00E24B61">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В соответствии  с договором оказания услуг по передаче электроэнергии, ежемесячно.</w:t>
            </w:r>
          </w:p>
        </w:tc>
        <w:tc>
          <w:tcPr>
            <w:tcW w:w="27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rsidP="00AF446C">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п.162,166,179</w:t>
            </w:r>
          </w:p>
          <w:p w:rsidR="00D64E02" w:rsidRPr="00D72C74" w:rsidRDefault="00D64E02" w:rsidP="00AF446C">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04.05.2012г. № 442, Приложение №3 к Основным положениям.</w:t>
            </w:r>
          </w:p>
        </w:tc>
      </w:tr>
      <w:tr w:rsidR="00D64E02" w:rsidRPr="00D72C74">
        <w:tc>
          <w:tcPr>
            <w:tcW w:w="50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6</w:t>
            </w:r>
          </w:p>
        </w:tc>
        <w:tc>
          <w:tcPr>
            <w:tcW w:w="190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Определение объема переданной электроэнергии в случае отсутствия прибора учета</w:t>
            </w:r>
          </w:p>
        </w:tc>
        <w:tc>
          <w:tcPr>
            <w:tcW w:w="468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rsidP="00367AB3">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В случае отсутствия расчетного прибора учета электроэнергии определение объема переданной электроэнергии производится исходя из величины максимальной мощности энергопринимающих устройств и количества часов в расчетном периоде.</w:t>
            </w:r>
          </w:p>
        </w:tc>
        <w:tc>
          <w:tcPr>
            <w:tcW w:w="306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rsidP="00E24B61">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В соответствии с формой, закрепленной договором оказания услуг по передаче электроэнергии</w:t>
            </w:r>
          </w:p>
        </w:tc>
        <w:tc>
          <w:tcPr>
            <w:tcW w:w="198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rsidP="00E24B61">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В соответствии  с договором оказания услуг по передаче электроэнергии, ежемесячно.</w:t>
            </w:r>
          </w:p>
        </w:tc>
        <w:tc>
          <w:tcPr>
            <w:tcW w:w="27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rsidP="00E24B61">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п.181</w:t>
            </w:r>
          </w:p>
          <w:p w:rsidR="00D64E02" w:rsidRPr="00D72C74" w:rsidRDefault="00D64E02" w:rsidP="00E24B61">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04.05.2012г. № 442, Приложение №3 к Основным положениям.</w:t>
            </w:r>
          </w:p>
        </w:tc>
      </w:tr>
    </w:tbl>
    <w:p w:rsidR="00D64E02" w:rsidRPr="003D14AF" w:rsidRDefault="00D64E02" w:rsidP="009A167A">
      <w:pPr>
        <w:autoSpaceDE w:val="0"/>
        <w:autoSpaceDN w:val="0"/>
        <w:jc w:val="both"/>
        <w:rPr>
          <w:rFonts w:ascii="Times New Roman" w:hAnsi="Times New Roman" w:cs="Times New Roman"/>
          <w:sz w:val="22"/>
          <w:szCs w:val="22"/>
        </w:rPr>
      </w:pPr>
    </w:p>
    <w:p w:rsidR="00D64E02" w:rsidRPr="003D14AF" w:rsidRDefault="00D64E02" w:rsidP="003D14AF">
      <w:pPr>
        <w:pStyle w:val="ListParagraph"/>
        <w:ind w:left="0"/>
        <w:jc w:val="both"/>
        <w:rPr>
          <w:rFonts w:ascii="Times New Roman" w:hAnsi="Times New Roman" w:cs="Times New Roman"/>
        </w:rPr>
      </w:pPr>
      <w:r w:rsidRPr="003D14AF">
        <w:rPr>
          <w:rFonts w:ascii="Times New Roman" w:hAnsi="Times New Roman" w:cs="Times New Roman"/>
        </w:rPr>
        <w:t>Контактная информация для направления обращений:</w:t>
      </w:r>
    </w:p>
    <w:p w:rsidR="00D64E02" w:rsidRPr="00D72C74" w:rsidRDefault="00D64E02" w:rsidP="003D14AF">
      <w:pPr>
        <w:keepNext/>
        <w:autoSpaceDE w:val="0"/>
        <w:autoSpaceDN w:val="0"/>
        <w:adjustRightInd w:val="0"/>
        <w:jc w:val="both"/>
        <w:rPr>
          <w:rFonts w:ascii="Times New Roman" w:hAnsi="Times New Roman" w:cs="Times New Roman"/>
          <w:color w:val="auto"/>
          <w:sz w:val="22"/>
          <w:szCs w:val="22"/>
        </w:rPr>
      </w:pPr>
      <w:r w:rsidRPr="00D72C74">
        <w:rPr>
          <w:rFonts w:ascii="Times New Roman" w:hAnsi="Times New Roman" w:cs="Times New Roman"/>
          <w:color w:val="auto"/>
          <w:sz w:val="22"/>
          <w:szCs w:val="22"/>
        </w:rPr>
        <w:t>Телефон: 41-36-15, 37-43-10, 32-48-53, 41-36-16 факс</w:t>
      </w:r>
    </w:p>
    <w:p w:rsidR="00D64E02" w:rsidRPr="00D72C74" w:rsidRDefault="00D64E02" w:rsidP="003D14AF">
      <w:pPr>
        <w:keepNext/>
        <w:autoSpaceDE w:val="0"/>
        <w:autoSpaceDN w:val="0"/>
        <w:adjustRightInd w:val="0"/>
        <w:jc w:val="both"/>
        <w:rPr>
          <w:rFonts w:ascii="Times New Roman" w:hAnsi="Times New Roman" w:cs="Times New Roman"/>
          <w:color w:val="auto"/>
          <w:sz w:val="22"/>
          <w:szCs w:val="22"/>
        </w:rPr>
      </w:pPr>
      <w:r w:rsidRPr="00D72C74">
        <w:rPr>
          <w:rFonts w:ascii="Times New Roman" w:hAnsi="Times New Roman" w:cs="Times New Roman"/>
          <w:color w:val="auto"/>
          <w:sz w:val="22"/>
          <w:szCs w:val="22"/>
        </w:rPr>
        <w:t xml:space="preserve">Адрес эл.почты: </w:t>
      </w:r>
      <w:r w:rsidRPr="00D72C74">
        <w:rPr>
          <w:rFonts w:ascii="Times New Roman" w:hAnsi="Times New Roman" w:cs="Times New Roman"/>
          <w:color w:val="auto"/>
          <w:sz w:val="22"/>
          <w:szCs w:val="22"/>
          <w:lang w:val="en-US"/>
        </w:rPr>
        <w:t>nfilatova</w:t>
      </w:r>
      <w:r w:rsidRPr="00D72C74">
        <w:rPr>
          <w:rFonts w:ascii="Times New Roman" w:hAnsi="Times New Roman" w:cs="Times New Roman"/>
          <w:color w:val="auto"/>
          <w:sz w:val="22"/>
          <w:szCs w:val="22"/>
        </w:rPr>
        <w:t>@</w:t>
      </w:r>
      <w:r w:rsidRPr="00D72C74">
        <w:rPr>
          <w:rFonts w:ascii="Times New Roman" w:hAnsi="Times New Roman" w:cs="Times New Roman"/>
          <w:color w:val="auto"/>
          <w:sz w:val="22"/>
          <w:szCs w:val="22"/>
          <w:lang w:val="en-US"/>
        </w:rPr>
        <w:t>ivges</w:t>
      </w:r>
      <w:r w:rsidRPr="00D72C74">
        <w:rPr>
          <w:rFonts w:ascii="Times New Roman" w:hAnsi="Times New Roman" w:cs="Times New Roman"/>
          <w:color w:val="auto"/>
          <w:sz w:val="22"/>
          <w:szCs w:val="22"/>
        </w:rPr>
        <w:t>.</w:t>
      </w:r>
      <w:r w:rsidRPr="00D72C74">
        <w:rPr>
          <w:rFonts w:ascii="Times New Roman" w:hAnsi="Times New Roman" w:cs="Times New Roman"/>
          <w:color w:val="auto"/>
          <w:sz w:val="22"/>
          <w:szCs w:val="22"/>
          <w:lang w:val="en-US"/>
        </w:rPr>
        <w:t>ru</w:t>
      </w:r>
    </w:p>
    <w:p w:rsidR="00D64E02" w:rsidRPr="003D14AF" w:rsidRDefault="00D64E02" w:rsidP="009A167A">
      <w:pPr>
        <w:autoSpaceDE w:val="0"/>
        <w:autoSpaceDN w:val="0"/>
        <w:jc w:val="both"/>
        <w:rPr>
          <w:rFonts w:ascii="Times New Roman" w:hAnsi="Times New Roman" w:cs="Times New Roman"/>
          <w:sz w:val="22"/>
          <w:szCs w:val="22"/>
        </w:rPr>
      </w:pPr>
    </w:p>
    <w:p w:rsidR="00D64E02" w:rsidRPr="003D14AF" w:rsidRDefault="00D64E02" w:rsidP="009A167A">
      <w:pPr>
        <w:autoSpaceDE w:val="0"/>
        <w:autoSpaceDN w:val="0"/>
        <w:jc w:val="both"/>
        <w:rPr>
          <w:rFonts w:ascii="Times New Roman" w:hAnsi="Times New Roman" w:cs="Times New Roman"/>
          <w:sz w:val="22"/>
          <w:szCs w:val="22"/>
        </w:rPr>
      </w:pPr>
    </w:p>
    <w:p w:rsidR="00D64E02" w:rsidRPr="003D14AF" w:rsidRDefault="00D64E02" w:rsidP="009A167A">
      <w:pPr>
        <w:pStyle w:val="ConsPlusNonformat"/>
        <w:rPr>
          <w:rFonts w:ascii="Times New Roman" w:hAnsi="Times New Roman" w:cs="Times New Roman"/>
          <w:sz w:val="22"/>
          <w:szCs w:val="22"/>
        </w:rPr>
      </w:pPr>
    </w:p>
    <w:p w:rsidR="00D64E02" w:rsidRPr="003D14AF" w:rsidRDefault="00D64E02">
      <w:pPr>
        <w:rPr>
          <w:rFonts w:ascii="Times New Roman" w:hAnsi="Times New Roman" w:cs="Times New Roman"/>
          <w:sz w:val="22"/>
          <w:szCs w:val="22"/>
        </w:rPr>
      </w:pPr>
    </w:p>
    <w:sectPr w:rsidR="00D64E02" w:rsidRPr="003D14AF" w:rsidSect="003D14AF">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167A"/>
    <w:rsid w:val="000A5074"/>
    <w:rsid w:val="000A6A0F"/>
    <w:rsid w:val="000B3B5D"/>
    <w:rsid w:val="000F2571"/>
    <w:rsid w:val="000F3923"/>
    <w:rsid w:val="00122B1D"/>
    <w:rsid w:val="00181D1B"/>
    <w:rsid w:val="001834C1"/>
    <w:rsid w:val="002156FC"/>
    <w:rsid w:val="0023069A"/>
    <w:rsid w:val="00236E0C"/>
    <w:rsid w:val="002C43D0"/>
    <w:rsid w:val="003216E1"/>
    <w:rsid w:val="003425ED"/>
    <w:rsid w:val="00346FD1"/>
    <w:rsid w:val="00367AB3"/>
    <w:rsid w:val="003C3A75"/>
    <w:rsid w:val="003D14AF"/>
    <w:rsid w:val="003D3C9C"/>
    <w:rsid w:val="00401A5B"/>
    <w:rsid w:val="004045AA"/>
    <w:rsid w:val="004134BE"/>
    <w:rsid w:val="00455E95"/>
    <w:rsid w:val="00493AD9"/>
    <w:rsid w:val="004D2210"/>
    <w:rsid w:val="005036BA"/>
    <w:rsid w:val="00521F3D"/>
    <w:rsid w:val="00524A38"/>
    <w:rsid w:val="00564B83"/>
    <w:rsid w:val="00597CEC"/>
    <w:rsid w:val="005A202D"/>
    <w:rsid w:val="006119DB"/>
    <w:rsid w:val="00625301"/>
    <w:rsid w:val="00630773"/>
    <w:rsid w:val="006546FB"/>
    <w:rsid w:val="0067226A"/>
    <w:rsid w:val="00681A72"/>
    <w:rsid w:val="00692961"/>
    <w:rsid w:val="006B55B1"/>
    <w:rsid w:val="006B66BB"/>
    <w:rsid w:val="00714422"/>
    <w:rsid w:val="00723CEB"/>
    <w:rsid w:val="007322D3"/>
    <w:rsid w:val="00751ADC"/>
    <w:rsid w:val="00753DFF"/>
    <w:rsid w:val="0076607A"/>
    <w:rsid w:val="007A43D2"/>
    <w:rsid w:val="007A464B"/>
    <w:rsid w:val="007D74F0"/>
    <w:rsid w:val="00811F02"/>
    <w:rsid w:val="00815E5C"/>
    <w:rsid w:val="0082468B"/>
    <w:rsid w:val="008305A1"/>
    <w:rsid w:val="008507AA"/>
    <w:rsid w:val="008B36AF"/>
    <w:rsid w:val="008C3AFD"/>
    <w:rsid w:val="008C4FF3"/>
    <w:rsid w:val="009A167A"/>
    <w:rsid w:val="009E595F"/>
    <w:rsid w:val="00A35C11"/>
    <w:rsid w:val="00A9586A"/>
    <w:rsid w:val="00AB61E5"/>
    <w:rsid w:val="00AC2FCD"/>
    <w:rsid w:val="00AD6973"/>
    <w:rsid w:val="00AD7C79"/>
    <w:rsid w:val="00AF0D46"/>
    <w:rsid w:val="00AF446C"/>
    <w:rsid w:val="00B044F7"/>
    <w:rsid w:val="00B25B85"/>
    <w:rsid w:val="00B401C2"/>
    <w:rsid w:val="00B651D7"/>
    <w:rsid w:val="00BD61C2"/>
    <w:rsid w:val="00BE3903"/>
    <w:rsid w:val="00BF444C"/>
    <w:rsid w:val="00C14850"/>
    <w:rsid w:val="00C21A04"/>
    <w:rsid w:val="00C7686C"/>
    <w:rsid w:val="00CE00D6"/>
    <w:rsid w:val="00D23326"/>
    <w:rsid w:val="00D64E02"/>
    <w:rsid w:val="00D72C74"/>
    <w:rsid w:val="00DA243B"/>
    <w:rsid w:val="00E24B61"/>
    <w:rsid w:val="00E43091"/>
    <w:rsid w:val="00EB793A"/>
    <w:rsid w:val="00EC7A09"/>
    <w:rsid w:val="00ED22FF"/>
    <w:rsid w:val="00EE0545"/>
    <w:rsid w:val="00EE14E1"/>
    <w:rsid w:val="00F034A0"/>
    <w:rsid w:val="00F23F5D"/>
    <w:rsid w:val="00F56317"/>
    <w:rsid w:val="00F62B1D"/>
    <w:rsid w:val="00F75312"/>
    <w:rsid w:val="00F97BE1"/>
    <w:rsid w:val="00FB29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67A"/>
    <w:rPr>
      <w:rFonts w:ascii="Verdana" w:hAnsi="Verdana" w:cs="Verdana"/>
      <w:color w:val="000066"/>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167A"/>
    <w:rPr>
      <w:color w:val="auto"/>
      <w:u w:val="single"/>
    </w:rPr>
  </w:style>
  <w:style w:type="paragraph" w:customStyle="1" w:styleId="ConsPlusNonformat">
    <w:name w:val="ConsPlusNonformat"/>
    <w:basedOn w:val="Normal"/>
    <w:uiPriority w:val="99"/>
    <w:rsid w:val="009A167A"/>
    <w:pPr>
      <w:autoSpaceDE w:val="0"/>
      <w:autoSpaceDN w:val="0"/>
    </w:pPr>
    <w:rPr>
      <w:rFonts w:ascii="Courier New" w:hAnsi="Courier New" w:cs="Courier New"/>
      <w:color w:val="auto"/>
      <w:sz w:val="20"/>
      <w:szCs w:val="20"/>
      <w:lang w:eastAsia="ru-RU"/>
    </w:rPr>
  </w:style>
  <w:style w:type="paragraph" w:styleId="ListParagraph">
    <w:name w:val="List Paragraph"/>
    <w:basedOn w:val="Normal"/>
    <w:uiPriority w:val="99"/>
    <w:qFormat/>
    <w:rsid w:val="003D14AF"/>
    <w:pPr>
      <w:spacing w:after="200" w:line="276" w:lineRule="auto"/>
      <w:ind w:left="720"/>
    </w:pPr>
    <w:rPr>
      <w:rFonts w:ascii="Calibri" w:hAnsi="Calibri" w:cs="Calibri"/>
      <w:color w:val="auto"/>
      <w:sz w:val="22"/>
      <w:szCs w:val="22"/>
    </w:rPr>
  </w:style>
</w:styles>
</file>

<file path=word/webSettings.xml><?xml version="1.0" encoding="utf-8"?>
<w:webSettings xmlns:r="http://schemas.openxmlformats.org/officeDocument/2006/relationships" xmlns:w="http://schemas.openxmlformats.org/wordprocessingml/2006/main">
  <w:divs>
    <w:div w:id="2019768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143</TotalTime>
  <Pages>4</Pages>
  <Words>1156</Words>
  <Characters>6591</Characters>
  <Application>Microsoft Office Outlook</Application>
  <DocSecurity>0</DocSecurity>
  <Lines>0</Lines>
  <Paragraphs>0</Paragraphs>
  <ScaleCrop>false</ScaleCrop>
  <Company>МРСК Сибири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 УСЛУГИ (ПРОЦЕССА) СЕТЕВОЙ ОРГАНИЗАЦИИ</dc:title>
  <dc:subject/>
  <dc:creator>Икко Владимир Владимирович</dc:creator>
  <cp:keywords/>
  <dc:description/>
  <cp:lastModifiedBy>lapteva_oe</cp:lastModifiedBy>
  <cp:revision>31</cp:revision>
  <cp:lastPrinted>2015-04-06T11:50:00Z</cp:lastPrinted>
  <dcterms:created xsi:type="dcterms:W3CDTF">2015-04-03T09:28:00Z</dcterms:created>
  <dcterms:modified xsi:type="dcterms:W3CDTF">2015-04-08T12:10:00Z</dcterms:modified>
</cp:coreProperties>
</file>