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1D" w:rsidRDefault="0081231D" w:rsidP="0081231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
          <w:bCs/>
        </w:rPr>
        <w:t>Источник публикации</w:t>
      </w:r>
    </w:p>
    <w:p w:rsidR="0081231D" w:rsidRDefault="0081231D" w:rsidP="0081231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"Ивановская газета", №</w:t>
      </w:r>
      <w:r>
        <w:rPr>
          <w:rFonts w:ascii="Times New Roman" w:hAnsi="Times New Roman" w:cs="Times New Roman"/>
        </w:rPr>
        <w:t>5(6314), 24.01.2020</w:t>
      </w:r>
    </w:p>
    <w:p w:rsidR="0081231D" w:rsidRPr="0081231D" w:rsidRDefault="0081231D" w:rsidP="0081231D">
      <w:pPr>
        <w:pStyle w:val="ConsPlusTitlePage"/>
        <w:jc w:val="right"/>
        <w:rPr>
          <w:rFonts w:ascii="Times New Roman" w:hAnsi="Times New Roman" w:cs="Times New Roman"/>
        </w:rPr>
      </w:pPr>
      <w:r w:rsidRPr="0081231D">
        <w:rPr>
          <w:rFonts w:ascii="Times New Roman" w:hAnsi="Times New Roman" w:cs="Times New Roman"/>
        </w:rPr>
        <w:br/>
      </w:r>
    </w:p>
    <w:p w:rsidR="0081231D" w:rsidRPr="0081231D" w:rsidRDefault="0081231D">
      <w:pPr>
        <w:pStyle w:val="ConsPlusNormal"/>
        <w:outlineLvl w:val="0"/>
        <w:rPr>
          <w:rFonts w:ascii="Times New Roman" w:hAnsi="Times New Roman" w:cs="Times New Roman"/>
        </w:rPr>
      </w:pPr>
    </w:p>
    <w:p w:rsidR="0081231D" w:rsidRPr="0081231D" w:rsidRDefault="0081231D">
      <w:pPr>
        <w:pStyle w:val="ConsPlusTitle"/>
        <w:jc w:val="center"/>
        <w:outlineLvl w:val="0"/>
        <w:rPr>
          <w:rFonts w:ascii="Times New Roman" w:hAnsi="Times New Roman" w:cs="Times New Roman"/>
        </w:rPr>
      </w:pPr>
      <w:r w:rsidRPr="0081231D">
        <w:rPr>
          <w:rFonts w:ascii="Times New Roman" w:hAnsi="Times New Roman" w:cs="Times New Roman"/>
        </w:rPr>
        <w:t>ДЕПАРТАМЕНТ ЭНЕРГЕТИКИ И ТАРИФОВ</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Title"/>
        <w:jc w:val="center"/>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ПОСТАНОВЛЕНИЕ</w:t>
      </w:r>
    </w:p>
    <w:p w:rsidR="0081231D" w:rsidRPr="0081231D" w:rsidRDefault="0081231D">
      <w:pPr>
        <w:pStyle w:val="ConsPlusTitle"/>
        <w:jc w:val="center"/>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 декабря 2019 г. N 62-э/2</w:t>
      </w:r>
    </w:p>
    <w:p w:rsidR="0081231D" w:rsidRPr="0081231D" w:rsidRDefault="0081231D">
      <w:pPr>
        <w:pStyle w:val="ConsPlusTitle"/>
        <w:jc w:val="center"/>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ОБ УСТАНОВЛЕНИИ СТАНДАРТИЗИРОВАННЫХ ТАРИФНЫХ СТАВОК, СТАВОК</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ЕДИНИЦУ МАКСИМАЛЬНОЙ МОЩНОСТИ И ФОРМУЛ ПЛАТЫ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 К ЭЛЕКТРИЧЕСКИМ СЕТЯМ</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ТЕРРИТОРИАЛЬНЫХ СЕТЕВЫХ ОРГАНИЗАЦИЙ ИВАНОВСКОЙ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ОБЛАСТИ НА 2020 ГОД</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В соответствии с Федеральным </w:t>
      </w:r>
      <w:hyperlink r:id="rId4" w:history="1">
        <w:r w:rsidRPr="0081231D">
          <w:rPr>
            <w:rFonts w:ascii="Times New Roman" w:hAnsi="Times New Roman" w:cs="Times New Roman"/>
            <w:color w:val="0000FF"/>
          </w:rPr>
          <w:t>законом</w:t>
        </w:r>
      </w:hyperlink>
      <w:r w:rsidRPr="0081231D">
        <w:rPr>
          <w:rFonts w:ascii="Times New Roman" w:hAnsi="Times New Roman" w:cs="Times New Roman"/>
        </w:rPr>
        <w:t xml:space="preserve"> от 26.03.2003 N 35-ФЗ "Об электроэнергетике", </w:t>
      </w:r>
      <w:hyperlink r:id="rId5" w:history="1">
        <w:r w:rsidRPr="0081231D">
          <w:rPr>
            <w:rFonts w:ascii="Times New Roman" w:hAnsi="Times New Roman" w:cs="Times New Roman"/>
            <w:color w:val="0000FF"/>
          </w:rPr>
          <w:t>постановлением</w:t>
        </w:r>
      </w:hyperlink>
      <w:r w:rsidRPr="0081231D">
        <w:rPr>
          <w:rFonts w:ascii="Times New Roman" w:hAnsi="Times New Roman" w:cs="Times New Roman"/>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81231D">
          <w:rPr>
            <w:rFonts w:ascii="Times New Roman" w:hAnsi="Times New Roman" w:cs="Times New Roman"/>
            <w:color w:val="0000FF"/>
          </w:rPr>
          <w:t>Правилами</w:t>
        </w:r>
      </w:hyperlink>
      <w:r w:rsidRPr="0081231D">
        <w:rPr>
          <w:rFonts w:ascii="Times New Roman" w:hAnsi="Times New Roman" w:cs="Times New Roman"/>
        </w:rPr>
        <w:t xml:space="preserve">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81231D">
          <w:rPr>
            <w:rFonts w:ascii="Times New Roman" w:hAnsi="Times New Roman" w:cs="Times New Roman"/>
            <w:color w:val="0000FF"/>
          </w:rPr>
          <w:t>указаниями</w:t>
        </w:r>
      </w:hyperlink>
      <w:r w:rsidRPr="0081231D">
        <w:rPr>
          <w:rFonts w:ascii="Times New Roman" w:hAnsi="Times New Roman" w:cs="Times New Roman"/>
        </w:rP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29.08.2017 N 1135/17 (далее - Методические указания), Методическими </w:t>
      </w:r>
      <w:hyperlink r:id="rId8" w:history="1">
        <w:r w:rsidRPr="0081231D">
          <w:rPr>
            <w:rFonts w:ascii="Times New Roman" w:hAnsi="Times New Roman" w:cs="Times New Roman"/>
            <w:color w:val="0000FF"/>
          </w:rPr>
          <w:t>указаниями</w:t>
        </w:r>
      </w:hyperlink>
      <w:r w:rsidRPr="0081231D">
        <w:rPr>
          <w:rFonts w:ascii="Times New Roman" w:hAnsi="Times New Roman" w:cs="Times New Roman"/>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11.09.2014 N 215-э/1, Департамент энергетики и тарифов Ивановской области постановляет:</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1. Установить на 2020 год:</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bookmarkStart w:id="0" w:name="P17"/>
      <w:bookmarkEnd w:id="0"/>
      <w:r w:rsidRPr="0081231D">
        <w:rPr>
          <w:rFonts w:ascii="Times New Roman" w:hAnsi="Times New Roman" w:cs="Times New Roman"/>
        </w:rPr>
        <w:t xml:space="preserve">1.1. Стандартизированные тарифные </w:t>
      </w:r>
      <w:hyperlink w:anchor="P57"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не связанных со строительством объектов электросетевого хозяйства, в соответствии с приложением 1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bookmarkStart w:id="1" w:name="P18"/>
      <w:bookmarkEnd w:id="1"/>
      <w:r w:rsidRPr="0081231D">
        <w:rPr>
          <w:rFonts w:ascii="Times New Roman" w:hAnsi="Times New Roman" w:cs="Times New Roman"/>
        </w:rPr>
        <w:t xml:space="preserve">1.2. Стандартизированные тарифные </w:t>
      </w:r>
      <w:hyperlink w:anchor="P91"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в соответствии с приложением 2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bookmarkStart w:id="2" w:name="P19"/>
      <w:bookmarkEnd w:id="2"/>
      <w:r w:rsidRPr="0081231D">
        <w:rPr>
          <w:rFonts w:ascii="Times New Roman" w:hAnsi="Times New Roman" w:cs="Times New Roman"/>
        </w:rPr>
        <w:t xml:space="preserve">1.3. </w:t>
      </w:r>
      <w:hyperlink w:anchor="P464"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за единицу максимальной мощности для расчета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к электрическим сетям территориальных сетевых организаций Ивановской области мощностью менее 8900 кВт и на уровне напряжения ниже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 соответствии с приложением 3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1.4. </w:t>
      </w:r>
      <w:hyperlink w:anchor="P851" w:history="1">
        <w:r w:rsidRPr="0081231D">
          <w:rPr>
            <w:rFonts w:ascii="Times New Roman" w:hAnsi="Times New Roman" w:cs="Times New Roman"/>
            <w:color w:val="0000FF"/>
          </w:rPr>
          <w:t>Формулы</w:t>
        </w:r>
      </w:hyperlink>
      <w:r w:rsidRPr="0081231D">
        <w:rPr>
          <w:rFonts w:ascii="Times New Roman" w:hAnsi="Times New Roman" w:cs="Times New Roman"/>
        </w:rPr>
        <w:t xml:space="preserve"> платы за технологическое присоединение к электрическим сетям территориальных сетевых организаций Ивановской области в соответствии с приложением 4 к настоящему постановлению.</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2. Установить плату за технологическое присоединение к электрическим сетям в размере 550 рублей с учетом НДС (458,33 рубля без учета НДС) для заявителей, подающих заявку в целях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w:t>
      </w:r>
      <w:r w:rsidRPr="0081231D">
        <w:rPr>
          <w:rFonts w:ascii="Times New Roman" w:hAnsi="Times New Roman" w:cs="Times New Roman"/>
        </w:rPr>
        <w:lastRenderedPageBreak/>
        <w:t xml:space="preserve">участка заявителя до объектов электросетевого хозяйства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 учетом ограничений по применению указанного размера платы, установленных </w:t>
      </w:r>
      <w:hyperlink r:id="rId9" w:history="1">
        <w:r w:rsidRPr="0081231D">
          <w:rPr>
            <w:rFonts w:ascii="Times New Roman" w:hAnsi="Times New Roman" w:cs="Times New Roman"/>
            <w:color w:val="0000FF"/>
          </w:rPr>
          <w:t>Правилами</w:t>
        </w:r>
      </w:hyperlink>
      <w:r w:rsidRPr="0081231D">
        <w:rPr>
          <w:rFonts w:ascii="Times New Roman" w:hAnsi="Times New Roman" w:cs="Times New Roman"/>
        </w:rPr>
        <w:t xml:space="preserve">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установленным в </w:t>
      </w:r>
      <w:hyperlink w:anchor="P17" w:history="1">
        <w:r w:rsidRPr="0081231D">
          <w:rPr>
            <w:rFonts w:ascii="Times New Roman" w:hAnsi="Times New Roman" w:cs="Times New Roman"/>
            <w:color w:val="0000FF"/>
          </w:rPr>
          <w:t>п. 1.1</w:t>
        </w:r>
      </w:hyperlink>
      <w:r w:rsidRPr="0081231D">
        <w:rPr>
          <w:rFonts w:ascii="Times New Roman" w:hAnsi="Times New Roman" w:cs="Times New Roman"/>
        </w:rPr>
        <w:t xml:space="preserve"> и </w:t>
      </w:r>
      <w:hyperlink w:anchor="P18" w:history="1">
        <w:r w:rsidRPr="0081231D">
          <w:rPr>
            <w:rFonts w:ascii="Times New Roman" w:hAnsi="Times New Roman" w:cs="Times New Roman"/>
            <w:color w:val="0000FF"/>
          </w:rPr>
          <w:t>п. 1.2</w:t>
        </w:r>
      </w:hyperlink>
      <w:r w:rsidRPr="0081231D">
        <w:rPr>
          <w:rFonts w:ascii="Times New Roman" w:hAnsi="Times New Roman" w:cs="Times New Roman"/>
        </w:rPr>
        <w:t xml:space="preserve"> настоящего постановления, или по </w:t>
      </w:r>
      <w:hyperlink w:anchor="P464" w:history="1">
        <w:r w:rsidRPr="0081231D">
          <w:rPr>
            <w:rFonts w:ascii="Times New Roman" w:hAnsi="Times New Roman" w:cs="Times New Roman"/>
            <w:color w:val="0000FF"/>
          </w:rPr>
          <w:t>ставкам</w:t>
        </w:r>
      </w:hyperlink>
      <w:r w:rsidRPr="0081231D">
        <w:rPr>
          <w:rFonts w:ascii="Times New Roman" w:hAnsi="Times New Roman" w:cs="Times New Roman"/>
        </w:rPr>
        <w:t xml:space="preserve"> за единицу максимальной мощности, установленным в п. 1.3 настоящего постановления, пропорционально объему максимальной мощности, заявленной потребителем.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Плата для заявителей, подающих заявку в целях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установленным в </w:t>
      </w:r>
      <w:hyperlink w:anchor="P17" w:history="1">
        <w:r w:rsidRPr="0081231D">
          <w:rPr>
            <w:rFonts w:ascii="Times New Roman" w:hAnsi="Times New Roman" w:cs="Times New Roman"/>
            <w:color w:val="0000FF"/>
          </w:rPr>
          <w:t>п. 1.1</w:t>
        </w:r>
      </w:hyperlink>
      <w:r w:rsidRPr="0081231D">
        <w:rPr>
          <w:rFonts w:ascii="Times New Roman" w:hAnsi="Times New Roman" w:cs="Times New Roman"/>
        </w:rPr>
        <w:t xml:space="preserve"> и </w:t>
      </w:r>
      <w:hyperlink w:anchor="P18" w:history="1">
        <w:r w:rsidRPr="0081231D">
          <w:rPr>
            <w:rFonts w:ascii="Times New Roman" w:hAnsi="Times New Roman" w:cs="Times New Roman"/>
            <w:color w:val="0000FF"/>
          </w:rPr>
          <w:t>п. 1.2</w:t>
        </w:r>
      </w:hyperlink>
      <w:r w:rsidRPr="0081231D">
        <w:rPr>
          <w:rFonts w:ascii="Times New Roman" w:hAnsi="Times New Roman" w:cs="Times New Roman"/>
        </w:rPr>
        <w:t xml:space="preserve"> настоящего постановления, или по </w:t>
      </w:r>
      <w:hyperlink w:anchor="P464" w:history="1">
        <w:r w:rsidRPr="0081231D">
          <w:rPr>
            <w:rFonts w:ascii="Times New Roman" w:hAnsi="Times New Roman" w:cs="Times New Roman"/>
            <w:color w:val="0000FF"/>
          </w:rPr>
          <w:t>ставкам</w:t>
        </w:r>
      </w:hyperlink>
      <w:r w:rsidRPr="0081231D">
        <w:rPr>
          <w:rFonts w:ascii="Times New Roman" w:hAnsi="Times New Roman" w:cs="Times New Roman"/>
        </w:rPr>
        <w:t xml:space="preserve"> за единицу максимальной мощности, установленным в п. 1.3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(стандартизированные тарифные ставки или ставки за единицу максимальной мощности) при условии, что расстояние от границ участка заявителя до объектов электросетевого хозяйства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отношении некоммерческих объединений (гаражно-строительных, гаражных кооперативов) размер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и нахождения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отношении садоводческих или огороднических некоммерческих товариществ размер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при присоединении к электрическим </w:t>
      </w:r>
      <w:r w:rsidRPr="0081231D">
        <w:rPr>
          <w:rFonts w:ascii="Times New Roman" w:hAnsi="Times New Roman" w:cs="Times New Roman"/>
        </w:rPr>
        <w:lastRenderedPageBreak/>
        <w:t xml:space="preserve">сетям сетевой организации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и нахождения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и нахождения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Размер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включительно и нахождения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3. Утвердить </w:t>
      </w:r>
      <w:hyperlink w:anchor="P930" w:history="1">
        <w:r w:rsidRPr="0081231D">
          <w:rPr>
            <w:rFonts w:ascii="Times New Roman" w:hAnsi="Times New Roman" w:cs="Times New Roman"/>
            <w:color w:val="0000FF"/>
          </w:rPr>
          <w:t>расходы</w:t>
        </w:r>
      </w:hyperlink>
      <w:r w:rsidRPr="0081231D">
        <w:rPr>
          <w:rFonts w:ascii="Times New Roman" w:hAnsi="Times New Roman" w:cs="Times New Roman"/>
        </w:rPr>
        <w:t>, связанные с осуществлением технологического присоединения к электрическим сетям территориальных сетевых организаций Ивановской области на 2020 год, не включаемые в плату за технологическое присоединение, в соответствии с приложением 5 к настоящему постановлению.</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bookmarkStart w:id="3" w:name="P34"/>
      <w:bookmarkEnd w:id="3"/>
      <w:r w:rsidRPr="0081231D">
        <w:rPr>
          <w:rFonts w:ascii="Times New Roman" w:hAnsi="Times New Roman" w:cs="Times New Roman"/>
        </w:rPr>
        <w:t xml:space="preserve">4. Стандартизированные тарифные ставки и ставки за единицу максимальной мощности, установленные в </w:t>
      </w:r>
      <w:hyperlink w:anchor="P17" w:history="1">
        <w:proofErr w:type="spellStart"/>
        <w:r w:rsidRPr="0081231D">
          <w:rPr>
            <w:rFonts w:ascii="Times New Roman" w:hAnsi="Times New Roman" w:cs="Times New Roman"/>
            <w:color w:val="0000FF"/>
          </w:rPr>
          <w:t>пп</w:t>
        </w:r>
        <w:proofErr w:type="spellEnd"/>
        <w:r w:rsidRPr="0081231D">
          <w:rPr>
            <w:rFonts w:ascii="Times New Roman" w:hAnsi="Times New Roman" w:cs="Times New Roman"/>
            <w:color w:val="0000FF"/>
          </w:rPr>
          <w:t>. 1.1</w:t>
        </w:r>
      </w:hyperlink>
      <w:r w:rsidRPr="0081231D">
        <w:rPr>
          <w:rFonts w:ascii="Times New Roman" w:hAnsi="Times New Roman" w:cs="Times New Roman"/>
        </w:rPr>
        <w:t xml:space="preserve">, </w:t>
      </w:r>
      <w:hyperlink w:anchor="P18" w:history="1">
        <w:r w:rsidRPr="0081231D">
          <w:rPr>
            <w:rFonts w:ascii="Times New Roman" w:hAnsi="Times New Roman" w:cs="Times New Roman"/>
            <w:color w:val="0000FF"/>
          </w:rPr>
          <w:t>1.2</w:t>
        </w:r>
      </w:hyperlink>
      <w:r w:rsidRPr="0081231D">
        <w:rPr>
          <w:rFonts w:ascii="Times New Roman" w:hAnsi="Times New Roman" w:cs="Times New Roman"/>
        </w:rPr>
        <w:t xml:space="preserve"> и </w:t>
      </w:r>
      <w:hyperlink w:anchor="P19" w:history="1">
        <w:r w:rsidRPr="0081231D">
          <w:rPr>
            <w:rFonts w:ascii="Times New Roman" w:hAnsi="Times New Roman" w:cs="Times New Roman"/>
            <w:color w:val="0000FF"/>
          </w:rPr>
          <w:t>1.3</w:t>
        </w:r>
      </w:hyperlink>
      <w:r w:rsidRPr="0081231D">
        <w:rPr>
          <w:rFonts w:ascii="Times New Roman" w:hAnsi="Times New Roman" w:cs="Times New Roman"/>
        </w:rPr>
        <w:t xml:space="preserve"> настоящего постановления, действуют с 01.01.2020 по 31.12.2020.</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5. С 01.01.2020 признать утратившими силу:</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 </w:t>
      </w:r>
      <w:hyperlink r:id="rId10" w:history="1">
        <w:r w:rsidRPr="0081231D">
          <w:rPr>
            <w:rFonts w:ascii="Times New Roman" w:hAnsi="Times New Roman" w:cs="Times New Roman"/>
            <w:color w:val="0000FF"/>
          </w:rPr>
          <w:t>постановление</w:t>
        </w:r>
      </w:hyperlink>
      <w:r w:rsidRPr="0081231D">
        <w:rPr>
          <w:rFonts w:ascii="Times New Roman" w:hAnsi="Times New Roman" w:cs="Times New Roman"/>
        </w:rPr>
        <w:t xml:space="preserve"> Департамента энергетики и тарифов Ивановской области от 29.12.2018 N 244-э/5;</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 </w:t>
      </w:r>
      <w:hyperlink r:id="rId11" w:history="1">
        <w:r w:rsidRPr="0081231D">
          <w:rPr>
            <w:rFonts w:ascii="Times New Roman" w:hAnsi="Times New Roman" w:cs="Times New Roman"/>
            <w:color w:val="0000FF"/>
          </w:rPr>
          <w:t>постановление</w:t>
        </w:r>
      </w:hyperlink>
      <w:r w:rsidRPr="0081231D">
        <w:rPr>
          <w:rFonts w:ascii="Times New Roman" w:hAnsi="Times New Roman" w:cs="Times New Roman"/>
        </w:rPr>
        <w:t xml:space="preserve"> Департамента энергетики и тарифов Ивановской области от 15.03.2019 N 11-э/1.</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6. Настоящее постановление вступает в силу со дня его официального опубликования.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Начальник Департамента</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Е.Н.МОРЕВА</w:t>
      </w: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1</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к</w:t>
      </w:r>
      <w:proofErr w:type="gramEnd"/>
      <w:r w:rsidRPr="0081231D">
        <w:rPr>
          <w:rFonts w:ascii="Times New Roman" w:hAnsi="Times New Roman" w:cs="Times New Roman"/>
        </w:rPr>
        <w:t xml:space="preserve">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4" w:name="P57"/>
      <w:bookmarkEnd w:id="4"/>
      <w:r w:rsidRPr="0081231D">
        <w:rPr>
          <w:rFonts w:ascii="Times New Roman" w:hAnsi="Times New Roman" w:cs="Times New Roman"/>
        </w:rPr>
        <w:t>СТАНДАРТИЗИРОВАННЫЕ ТАРИФНЫЕ 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ДЛЯ РАСЧЕТА ПЛАТЫ ЗА ТЕХНОЛОГИЧЕСКОЕ ПРИСОЕДИНЕНИЕ</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ПОКРЫТИЕ РАСХОДОВ, НЕ СВЯЗАННЫХ</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СО СТРОИТЕЛЬСТВОМ ОБЪЕКТОВ ЭЛЕКТРОСЕТЕВОГО ХОЗЯЙСТВА &lt;*&gt;</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5613"/>
        <w:gridCol w:w="2778"/>
      </w:tblGrid>
      <w:tr w:rsidR="0081231D" w:rsidRPr="0081231D">
        <w:tc>
          <w:tcPr>
            <w:tcW w:w="640"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5613"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стандартизированной тарифной ставки</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руб. за одно присоединение (без НДС)</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2" w:history="1">
              <w:r w:rsidRPr="0081231D">
                <w:rPr>
                  <w:rFonts w:ascii="Times New Roman" w:hAnsi="Times New Roman" w:cs="Times New Roman"/>
                  <w:color w:val="0000FF"/>
                </w:rPr>
                <w:t>пункте 16</w:t>
              </w:r>
            </w:hyperlink>
            <w:r w:rsidRPr="0081231D">
              <w:rPr>
                <w:rFonts w:ascii="Times New Roman" w:hAnsi="Times New Roman" w:cs="Times New Roman"/>
              </w:rPr>
              <w:t xml:space="preserve"> Методических указаний (кроме </w:t>
            </w:r>
            <w:hyperlink r:id="rId13" w:history="1">
              <w:r w:rsidRPr="0081231D">
                <w:rPr>
                  <w:rFonts w:ascii="Times New Roman" w:hAnsi="Times New Roman" w:cs="Times New Roman"/>
                  <w:color w:val="0000FF"/>
                </w:rPr>
                <w:t>подпункта "б"</w:t>
              </w:r>
            </w:hyperlink>
            <w:r w:rsidRPr="0081231D">
              <w:rPr>
                <w:rFonts w:ascii="Times New Roman" w:hAnsi="Times New Roman" w:cs="Times New Roman"/>
              </w:rPr>
              <w:t>) (руб. за одно присоединение), в том числе:</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31469,51</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1.1</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С1.1 - подготовка и выдача сетевой организацией технических условий заявителю (ТУ)</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9317,56</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1.2</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С1.2 - проверка сетевой организацией выполнения заявителем технических условий</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22151,95</w:t>
            </w:r>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&lt;*&gt;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Стандартизированные тарифные ставки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2</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к</w:t>
      </w:r>
      <w:proofErr w:type="gramEnd"/>
      <w:r w:rsidRPr="0081231D">
        <w:rPr>
          <w:rFonts w:ascii="Times New Roman" w:hAnsi="Times New Roman" w:cs="Times New Roman"/>
        </w:rPr>
        <w:t xml:space="preserve">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5" w:name="P91"/>
      <w:bookmarkEnd w:id="5"/>
      <w:r w:rsidRPr="0081231D">
        <w:rPr>
          <w:rFonts w:ascii="Times New Roman" w:hAnsi="Times New Roman" w:cs="Times New Roman"/>
        </w:rPr>
        <w:t>СТАНДАРТИЗИРОВАННЫЕ ТАРИФНЫЕ 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ДЛЯ РАСЧЕТА ПЛАТЫ ЗА ТЕХНОЛОГИЧЕСКОЕ ПРИСОЕДИНЕНИЕ</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ПОКРЫТИЕ РАСХОДОВ, СВЯЗАННЫХ</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СО СТРОИТЕЛЬСТВОМ ОБЪЕКТОВ ЭЛЕКТРОСЕТЕВОГО ХОЗЯЙСТВА</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11"/>
        <w:gridCol w:w="1474"/>
        <w:gridCol w:w="1474"/>
        <w:gridCol w:w="1474"/>
        <w:gridCol w:w="1474"/>
      </w:tblGrid>
      <w:tr w:rsidR="0081231D" w:rsidRPr="0081231D">
        <w:tc>
          <w:tcPr>
            <w:tcW w:w="96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211"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показателя</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не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не относящихся к территориям городских населенных пунктов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5896" w:type="dxa"/>
            <w:gridSpan w:val="4"/>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Максимальной мощностью более 150 кВт (в том числе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Уровень напряжения 0,4 </w:t>
            </w:r>
            <w:proofErr w:type="spellStart"/>
            <w:r w:rsidRPr="0081231D">
              <w:rPr>
                <w:rFonts w:ascii="Times New Roman" w:hAnsi="Times New Roman" w:cs="Times New Roman"/>
              </w:rPr>
              <w:t>кВ</w:t>
            </w:r>
            <w:proofErr w:type="spellEnd"/>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Уровень напряжения 6 - 20 </w:t>
            </w:r>
            <w:proofErr w:type="spellStart"/>
            <w:r w:rsidRPr="0081231D">
              <w:rPr>
                <w:rFonts w:ascii="Times New Roman" w:hAnsi="Times New Roman" w:cs="Times New Roman"/>
              </w:rPr>
              <w:t>кВ</w:t>
            </w:r>
            <w:proofErr w:type="spellEnd"/>
          </w:p>
        </w:tc>
      </w:tr>
      <w:tr w:rsidR="0081231D" w:rsidRPr="0081231D">
        <w:tblPrEx>
          <w:tblBorders>
            <w:insideH w:val="nil"/>
          </w:tblBorders>
        </w:tblPrEx>
        <w:tc>
          <w:tcPr>
            <w:tcW w:w="907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color w:val="392C69"/>
                    </w:rPr>
                    <w:t>КонсультантПлюс</w:t>
                  </w:r>
                  <w:proofErr w:type="spellEnd"/>
                  <w:r w:rsidRPr="0081231D">
                    <w:rPr>
                      <w:rFonts w:ascii="Times New Roman" w:hAnsi="Times New Roman" w:cs="Times New Roman"/>
                      <w:color w:val="392C69"/>
                    </w:rPr>
                    <w:t>: примечание.</w:t>
                  </w:r>
                </w:p>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Нумерация пунктов дана в соответствии с официальным текстом документа.</w:t>
                  </w:r>
                </w:p>
              </w:tc>
            </w:tr>
          </w:tbl>
          <w:p w:rsidR="0081231D" w:rsidRPr="0081231D" w:rsidRDefault="0081231D">
            <w:pPr>
              <w:rPr>
                <w:rFonts w:ascii="Times New Roman" w:hAnsi="Times New Roman" w:cs="Times New Roman"/>
              </w:rPr>
            </w:pPr>
          </w:p>
        </w:tc>
      </w:tr>
      <w:tr w:rsidR="0081231D" w:rsidRPr="0081231D">
        <w:tblPrEx>
          <w:tblBorders>
            <w:insideH w:val="nil"/>
          </w:tblBorders>
        </w:tblPrEx>
        <w:tc>
          <w:tcPr>
            <w:tcW w:w="964" w:type="dxa"/>
            <w:tcBorders>
              <w:top w:val="nil"/>
            </w:tcBorders>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8107" w:type="dxa"/>
            <w:gridSpan w:val="5"/>
            <w:tcBorders>
              <w:top w:val="nil"/>
            </w:tcBorders>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С2 - стандартизированная тарифная ставка на покрытие расходов сетевой организации на строительство воздушных линий электропередачи, руб./км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по существующим опорам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785850,44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788620,98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2448058,59</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изолированный, </w:t>
            </w:r>
            <w:r w:rsidRPr="0081231D">
              <w:rPr>
                <w:rFonts w:ascii="Times New Roman" w:hAnsi="Times New Roman" w:cs="Times New Roman"/>
              </w:rPr>
              <w:lastRenderedPageBreak/>
              <w:t>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lastRenderedPageBreak/>
              <w:t>987542,72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892526,41</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t>сталеалюминиевый</w:t>
            </w:r>
            <w:proofErr w:type="spellEnd"/>
            <w:r w:rsidRPr="0081231D">
              <w:rPr>
                <w:rFonts w:ascii="Times New Roman" w:hAnsi="Times New Roman" w:cs="Times New Roman"/>
              </w:rPr>
              <w:t>,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1902974,86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1908154,65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с установкой опор</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1308658,97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1134756,84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2839926,48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2866408,84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1878322,60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1756215,20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2882192,53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t>сталеалюминиевый</w:t>
            </w:r>
            <w:proofErr w:type="spellEnd"/>
            <w:r w:rsidRPr="0081231D">
              <w:rPr>
                <w:rFonts w:ascii="Times New Roman" w:hAnsi="Times New Roman" w:cs="Times New Roman"/>
              </w:rPr>
              <w:t>,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1090421,65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1082801,08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2053006,78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2077587,32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t>сталеалюминиевый</w:t>
            </w:r>
            <w:proofErr w:type="spellEnd"/>
            <w:r w:rsidRPr="0081231D">
              <w:rPr>
                <w:rFonts w:ascii="Times New Roman" w:hAnsi="Times New Roman" w:cs="Times New Roman"/>
              </w:rPr>
              <w:t>,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1701729,25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2221199,58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2176130,51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С3 - стандартизированная тарифная ставка на покрытие расходов сетевой организации на строительство кабельных линий электропередачи, руб./км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траншее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1383405,45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1358260,94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1971276,23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1965617,50</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Кабель в траншее, многожильный, </w:t>
            </w:r>
            <w:r w:rsidRPr="0081231D">
              <w:rPr>
                <w:rFonts w:ascii="Times New Roman" w:hAnsi="Times New Roman" w:cs="Times New Roman"/>
              </w:rPr>
              <w:lastRenderedPageBreak/>
              <w:t>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lastRenderedPageBreak/>
              <w:t>1488148,91</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2039170,12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1989437,37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3.1.3.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1564977,19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1601542,98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2217385,01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2091950,82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1650482,06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2479761,42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2442771,44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асбестоцементной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1410689,95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1513021,18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2070562,33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1619838,93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2235477,05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1671072,50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2511354,43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стальной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1498026,13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1304662,40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1566558,54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2091552,23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2051759,24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Кабель в стальной </w:t>
            </w:r>
            <w:r w:rsidRPr="0081231D">
              <w:rPr>
                <w:rFonts w:ascii="Times New Roman" w:hAnsi="Times New Roman" w:cs="Times New Roman"/>
              </w:rPr>
              <w:lastRenderedPageBreak/>
              <w:t>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lastRenderedPageBreak/>
              <w:t>1662029,33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1625844,94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2268689,93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3.3.4.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2550949,85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2496593,12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Устройство закрытого перехода методом ГНБ</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3609594,03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4134808,71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4371259,98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4945555,62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4907574,04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4631965,82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5701935,36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5631671,76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С4 - стандартизированная тарифная ставка на покрытие расходов сетевой организации на строительство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руб./шт.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пунктов секционирования</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Пункт секционирования (</w:t>
            </w:r>
            <w:proofErr w:type="spellStart"/>
            <w:r w:rsidRPr="0081231D">
              <w:rPr>
                <w:rFonts w:ascii="Times New Roman" w:hAnsi="Times New Roman" w:cs="Times New Roman"/>
              </w:rPr>
              <w:t>реклоузер</w:t>
            </w:r>
            <w:proofErr w:type="spellEnd"/>
            <w:r w:rsidRPr="0081231D">
              <w:rPr>
                <w:rFonts w:ascii="Times New Roman" w:hAnsi="Times New Roman" w:cs="Times New Roman"/>
              </w:rPr>
              <w:t>, распределительный пункт, переключательный пункт)</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1663423,22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Мачтового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КТПС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5.1.2.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Киоскового</w:t>
            </w:r>
            <w:proofErr w:type="spellEnd"/>
            <w:r w:rsidRPr="0081231D">
              <w:rPr>
                <w:rFonts w:ascii="Times New Roman" w:hAnsi="Times New Roman" w:cs="Times New Roman"/>
              </w:rPr>
              <w:t xml:space="preserve">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одним трансформатором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40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5.2.1.5.</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5.2.1.6.</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5.2.1.7.</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5.2.1.8.</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5.2.1.9.</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5.2.1.10.</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5.2.1.13.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двумя трансформаторами</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2 трансформаторами 400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Кирпичного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ТП (кирпич)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ТП (кирпич) с 2 трансформаторами 1000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Бетонного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БКТП с 2 трансформаторами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БКТП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Шкафного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5.5.1.</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5.5.2.</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63/6(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5.5.3.</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РП со встроенной трансформаторной подстанцией на 2 трансформатора по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7.</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С7 - стандартизированная тарифная ставка на покрытие расходов сетевой </w:t>
            </w:r>
            <w:r w:rsidRPr="0081231D">
              <w:rPr>
                <w:rFonts w:ascii="Times New Roman" w:hAnsi="Times New Roman" w:cs="Times New Roman"/>
              </w:rPr>
              <w:lastRenderedPageBreak/>
              <w:t xml:space="preserve">организации на строительство трансформаторных подстанций уровнем напряжения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и выше (ПС),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Для заявителей, осуществляющих технологическое присоединение своих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стандартизированные тарифные ставки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Размер стандартизированных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3</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к</w:t>
      </w:r>
      <w:proofErr w:type="gramEnd"/>
      <w:r w:rsidRPr="0081231D">
        <w:rPr>
          <w:rFonts w:ascii="Times New Roman" w:hAnsi="Times New Roman" w:cs="Times New Roman"/>
        </w:rPr>
        <w:t xml:space="preserve">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6" w:name="P464"/>
      <w:bookmarkEnd w:id="6"/>
      <w:r w:rsidRPr="0081231D">
        <w:rPr>
          <w:rFonts w:ascii="Times New Roman" w:hAnsi="Times New Roman" w:cs="Times New Roman"/>
        </w:rPr>
        <w:t>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ЕДИНИЦУ МАКСИМАЛЬНОЙ МОЩНОСТИ ДЛЯ РАСЧЕТА ПЛАТЫ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 ЭНЕРГОПРИНИМАЮЩИХ УСТРОЙСТВ</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МОЩНОСТЬЮ МЕНЕЕ 8900 КВТ</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 НА УРОВНЕ НАПРЯЖЕНИЯ НИЖЕ 35 КВ</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11"/>
        <w:gridCol w:w="1474"/>
        <w:gridCol w:w="1474"/>
        <w:gridCol w:w="1474"/>
        <w:gridCol w:w="1474"/>
      </w:tblGrid>
      <w:tr w:rsidR="0081231D" w:rsidRPr="0081231D">
        <w:tc>
          <w:tcPr>
            <w:tcW w:w="96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211"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показателя</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не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не относящихся к территориям городских населенных пунктов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Уровень напряжения 0,4 </w:t>
            </w:r>
            <w:proofErr w:type="spellStart"/>
            <w:r w:rsidRPr="0081231D">
              <w:rPr>
                <w:rFonts w:ascii="Times New Roman" w:hAnsi="Times New Roman" w:cs="Times New Roman"/>
              </w:rPr>
              <w:t>кВ</w:t>
            </w:r>
            <w:proofErr w:type="spellEnd"/>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Уровень напряжения 6 - 20 </w:t>
            </w:r>
            <w:proofErr w:type="spellStart"/>
            <w:r w:rsidRPr="0081231D">
              <w:rPr>
                <w:rFonts w:ascii="Times New Roman" w:hAnsi="Times New Roman" w:cs="Times New Roman"/>
              </w:rPr>
              <w:t>кВ</w:t>
            </w:r>
            <w:proofErr w:type="spell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Ставка за единицу максимальной мощности для определения платы за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1.1.</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1.1 - подготовка и выдача сетевой организацией технических условий заявителю (ТУ)</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1.2.</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1.2 - Проверка сетевой организацией выполнения заявителем технических условий</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r>
      <w:tr w:rsidR="0081231D" w:rsidRPr="0081231D">
        <w:tc>
          <w:tcPr>
            <w:tcW w:w="9071" w:type="dxa"/>
            <w:gridSpan w:val="6"/>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Для заявителей, осуществляющих технологическое присоединение своих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более 150 кВт (в том числе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2 - ставка за единицу максимальной мощности на осуществление </w:t>
            </w:r>
            <w:r w:rsidRPr="0081231D">
              <w:rPr>
                <w:rFonts w:ascii="Times New Roman" w:hAnsi="Times New Roman" w:cs="Times New Roman"/>
              </w:rPr>
              <w:lastRenderedPageBreak/>
              <w:t>мероприятий по строительству воздушных линий электропередачи,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по существующим опорам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3089,30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1542,16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3886,29</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2206,32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107661,00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t>сталеалюминиевый</w:t>
            </w:r>
            <w:proofErr w:type="spellEnd"/>
            <w:r w:rsidRPr="0081231D">
              <w:rPr>
                <w:rFonts w:ascii="Times New Roman" w:hAnsi="Times New Roman" w:cs="Times New Roman"/>
              </w:rPr>
              <w:t>,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101,77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с установкой опор</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6905,65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7480,49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2484,94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4820,55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6097,74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4257,56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440,24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t>сталеалюминиевый</w:t>
            </w:r>
            <w:proofErr w:type="spellEnd"/>
            <w:r w:rsidRPr="0081231D">
              <w:rPr>
                <w:rFonts w:ascii="Times New Roman" w:hAnsi="Times New Roman" w:cs="Times New Roman"/>
              </w:rPr>
              <w:t>,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5621,73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3925,01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938,23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5444,94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Провод на железобетонной опоре, неизолированный, </w:t>
            </w:r>
            <w:proofErr w:type="spellStart"/>
            <w:r w:rsidRPr="0081231D">
              <w:rPr>
                <w:rFonts w:ascii="Times New Roman" w:hAnsi="Times New Roman" w:cs="Times New Roman"/>
              </w:rPr>
              <w:lastRenderedPageBreak/>
              <w:t>сталеалюминиевый</w:t>
            </w:r>
            <w:proofErr w:type="spellEnd"/>
            <w:r w:rsidRPr="0081231D">
              <w:rPr>
                <w:rFonts w:ascii="Times New Roman" w:hAnsi="Times New Roman" w:cs="Times New Roman"/>
              </w:rPr>
              <w:t>,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lastRenderedPageBreak/>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2382,42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351,69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5251,73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3.</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3 - ставка за единицу максимальной мощности на осуществление мероприятий по строительству кабельных линий электропередачи,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траншее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12989,19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563,88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737,68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777,88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3258,57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2577,58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7533,34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1950,07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321,44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2428,23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1009,91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1152,37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2427,02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2138,54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асбестоцементной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8202,11</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2447,48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1124,18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775,07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1034,43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479,04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277,47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3.3.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стальной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8025,14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8045,42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1945,99</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7386,33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504,98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867,12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1809,63</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11222,30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476,62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Устройство закрытого перехода методом ГНБ</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22624,94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73048,29</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4221,89</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3321,20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47243,58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579,90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2721,75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3870,49</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4 - ставка за единицу максимальной мощности на осуществление мероприятий по строительству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пунктов секционирования</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Пункт секционирования (</w:t>
            </w:r>
            <w:proofErr w:type="spellStart"/>
            <w:r w:rsidRPr="0081231D">
              <w:rPr>
                <w:rFonts w:ascii="Times New Roman" w:hAnsi="Times New Roman" w:cs="Times New Roman"/>
              </w:rPr>
              <w:t>реклоузер</w:t>
            </w:r>
            <w:proofErr w:type="spellEnd"/>
            <w:r w:rsidRPr="0081231D">
              <w:rPr>
                <w:rFonts w:ascii="Times New Roman" w:hAnsi="Times New Roman" w:cs="Times New Roman"/>
              </w:rPr>
              <w:t xml:space="preserve">, </w:t>
            </w:r>
            <w:r w:rsidRPr="0081231D">
              <w:rPr>
                <w:rFonts w:ascii="Times New Roman" w:hAnsi="Times New Roman" w:cs="Times New Roman"/>
              </w:rPr>
              <w:lastRenderedPageBreak/>
              <w:t>распределительный пункт, переключательный пункт)</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lastRenderedPageBreak/>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7902,25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5.</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5 -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Мачтового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КТПС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Киоскового</w:t>
            </w:r>
            <w:proofErr w:type="spellEnd"/>
            <w:r w:rsidRPr="0081231D">
              <w:rPr>
                <w:rFonts w:ascii="Times New Roman" w:hAnsi="Times New Roman" w:cs="Times New Roman"/>
              </w:rPr>
              <w:t xml:space="preserve">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одним трансформатором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40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5.2.1.5.</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5.2.1.6.</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5.2.1.7.</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5.2.1.8.</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5.2.1.9.</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5.2.1.10.</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двумя трансформаторами</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2 трансформаторами 400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Кирпичного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ТП (кирпич)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ТП (кирпич) с 2 трансформаторами 1000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Бетонного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БКТП с 2 трансформаторами 250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БКТП с 2 трансформаторами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Шкафного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5.5.1.</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25/6(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25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5.5.2.</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63/6(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63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5.5.3.</w:t>
            </w:r>
          </w:p>
        </w:tc>
        <w:tc>
          <w:tcPr>
            <w:tcW w:w="2211" w:type="dxa"/>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КТПш</w:t>
            </w:r>
            <w:proofErr w:type="spellEnd"/>
            <w:r w:rsidRPr="0081231D">
              <w:rPr>
                <w:rFonts w:ascii="Times New Roman" w:hAnsi="Times New Roman" w:cs="Times New Roman"/>
              </w:rPr>
              <w:t xml:space="preserve"> 160/6(</w:t>
            </w:r>
            <w:proofErr w:type="gramStart"/>
            <w:r w:rsidRPr="0081231D">
              <w:rPr>
                <w:rFonts w:ascii="Times New Roman" w:hAnsi="Times New Roman" w:cs="Times New Roman"/>
              </w:rPr>
              <w:t>10)/</w:t>
            </w:r>
            <w:proofErr w:type="gramEnd"/>
            <w:r w:rsidRPr="0081231D">
              <w:rPr>
                <w:rFonts w:ascii="Times New Roman" w:hAnsi="Times New Roman" w:cs="Times New Roman"/>
              </w:rPr>
              <w:t xml:space="preserve">0,4 с трансформатором 160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6 -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РП со встроенной трансформаторной подстанцией на 2 трансформатора по 630 </w:t>
            </w:r>
            <w:proofErr w:type="spellStart"/>
            <w:r w:rsidRPr="0081231D">
              <w:rPr>
                <w:rFonts w:ascii="Times New Roman" w:hAnsi="Times New Roman" w:cs="Times New Roman"/>
              </w:rPr>
              <w:t>кВА</w:t>
            </w:r>
            <w:proofErr w:type="spell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7.</w:t>
            </w:r>
          </w:p>
        </w:tc>
        <w:tc>
          <w:tcPr>
            <w:tcW w:w="8107" w:type="dxa"/>
            <w:gridSpan w:val="5"/>
          </w:tcPr>
          <w:p w:rsidR="0081231D" w:rsidRPr="0081231D" w:rsidRDefault="0081231D">
            <w:pPr>
              <w:pStyle w:val="ConsPlusNormal"/>
              <w:jc w:val="both"/>
              <w:rPr>
                <w:rFonts w:ascii="Times New Roman" w:hAnsi="Times New Roman" w:cs="Times New Roman"/>
              </w:rPr>
            </w:pP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7 - ставка за единицу максимальной мощности на осуществление мероприятий по строительству трансформаторных подстанций уровнем напряжения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и выше (ПС),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47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Ставки за единицу максимальной мощности </w:t>
      </w: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1.1 и </w:t>
      </w:r>
      <w:proofErr w:type="spellStart"/>
      <w:r w:rsidRPr="0081231D">
        <w:rPr>
          <w:rFonts w:ascii="Times New Roman" w:hAnsi="Times New Roman" w:cs="Times New Roman"/>
        </w:rPr>
        <w:t>Сmax</w:t>
      </w:r>
      <w:proofErr w:type="spellEnd"/>
      <w:r w:rsidRPr="0081231D">
        <w:rPr>
          <w:rFonts w:ascii="Times New Roman" w:hAnsi="Times New Roman" w:cs="Times New Roman"/>
        </w:rPr>
        <w:t xml:space="preserve"> N 1.2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Для заявителей, осуществляющих технологическое присоединение своих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Размер ставок за единицу максимальной мощности, определяющих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w:t>
      </w:r>
      <w:proofErr w:type="gramStart"/>
      <w:r w:rsidRPr="0081231D">
        <w:rPr>
          <w:rFonts w:ascii="Times New Roman" w:hAnsi="Times New Roman" w:cs="Times New Roman"/>
        </w:rPr>
        <w:t>хозяйства</w:t>
      </w:r>
      <w:proofErr w:type="gramEnd"/>
      <w:r w:rsidRPr="0081231D">
        <w:rPr>
          <w:rFonts w:ascii="Times New Roman" w:hAnsi="Times New Roman" w:cs="Times New Roman"/>
        </w:rPr>
        <w:t>, определен для третьей категории надежности электроснабжения (технологическое присоединение к одному источнику энергоснабжения).</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4" w:history="1">
        <w:r w:rsidRPr="0081231D">
          <w:rPr>
            <w:rFonts w:ascii="Times New Roman" w:hAnsi="Times New Roman" w:cs="Times New Roman"/>
            <w:color w:val="0000FF"/>
          </w:rPr>
          <w:t>пункта 16</w:t>
        </w:r>
      </w:hyperlink>
      <w:r w:rsidRPr="0081231D">
        <w:rPr>
          <w:rFonts w:ascii="Times New Roman" w:hAnsi="Times New Roman" w:cs="Times New Roman"/>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 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4</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к</w:t>
      </w:r>
      <w:proofErr w:type="gramEnd"/>
      <w:r w:rsidRPr="0081231D">
        <w:rPr>
          <w:rFonts w:ascii="Times New Roman" w:hAnsi="Times New Roman" w:cs="Times New Roman"/>
        </w:rPr>
        <w:t xml:space="preserve">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30.12.2019 N 62-э/2</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bookmarkStart w:id="7" w:name="P851"/>
      <w:bookmarkEnd w:id="7"/>
      <w:r w:rsidRPr="0081231D">
        <w:rPr>
          <w:rFonts w:ascii="Times New Roman" w:hAnsi="Times New Roman" w:cs="Times New Roman"/>
        </w:rPr>
        <w:t>ФОРМУЛЫ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ПЛАТЫ ЗА ТЕХНОЛОГИЧЕСКОЕ ПРИСОЕДИНЕНИЕ К ЭЛЕКТРИЧЕСКИМ СЕТЯМ</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ТЕРРИТОРИАЛЬНЫХ СЕТЕВЫХ ОРГАНИЗАЦИЙ ИВАНОВСКОЙ ОБЛАСТИ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1. Если отсутствует необходимость реализации мероприятий "последней мили":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С1 = С1.1 + С1.2 (руб.),</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С1.1 - подготовка и выдача сетевой организацией технических условий заявителю (ТУ);</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С1.2 - проверка сетевой организацией выполнения заявителем технических условий.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position w:val="-11"/>
        </w:rPr>
        <w:pict>
          <v:shape id="_x0000_i1025" style="width:195pt;height:22.5pt" coordsize="" o:spt="100" adj="0,,0" path="" filled="f" stroked="f">
            <v:stroke joinstyle="miter"/>
            <v:imagedata r:id="rId15" o:title="base_23776_145607_32768"/>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position w:val="-11"/>
        </w:rPr>
        <w:pict>
          <v:shape id="_x0000_i1026" style="width:182.25pt;height:22.5pt" coordsize="" o:spt="100" adj="0,,0" path="" filled="f" stroked="f">
            <v:stroke joinstyle="miter"/>
            <v:imagedata r:id="rId16" o:title="base_23776_145607_32769"/>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w:t>
      </w:r>
      <w:r w:rsidRPr="0081231D">
        <w:rPr>
          <w:rFonts w:ascii="Times New Roman" w:hAnsi="Times New Roman" w:cs="Times New Roman"/>
        </w:rPr>
        <w:lastRenderedPageBreak/>
        <w:t>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position w:val="-11"/>
        </w:rPr>
        <w:pict>
          <v:shape id="_x0000_i1027" style="width:293.25pt;height:22.5pt" coordsize="" o:spt="100" adj="0,,0" path="" filled="f" stroked="f">
            <v:stroke joinstyle="miter"/>
            <v:imagedata r:id="rId17" o:title="base_23776_145607_32770"/>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кабельных линий электропередачи на i-м уровне напряжения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position w:val="-11"/>
        </w:rPr>
        <w:pict>
          <v:shape id="_x0000_i1028" style="width:195pt;height:22.5pt" coordsize="" o:spt="100" adj="0,,0" path="" filled="f" stroked="f">
            <v:stroke joinstyle="miter"/>
            <v:imagedata r:id="rId18" o:title="base_23776_145607_32771"/>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С4</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L4</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количество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и по строительству центров питания, подстанций уровнем напряжения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и выше (ПС):</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position w:val="-7"/>
        </w:rPr>
        <w:pict>
          <v:shape id="_x0000_i1029" style="width:468pt;height:18pt" coordsize="" o:spt="100" adj="0,,0" path="" filled="f" stroked="f">
            <v:stroke joinstyle="miter"/>
            <v:imagedata r:id="rId19" o:title="base_23776_145607_32772"/>
            <v:formulas/>
            <v:path o:connecttype="segments"/>
          </v:shape>
        </w:pict>
      </w:r>
    </w:p>
    <w:p w:rsidR="0081231D" w:rsidRPr="0081231D" w:rsidRDefault="0081231D">
      <w:pPr>
        <w:pStyle w:val="ConsPlusNormal"/>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roofErr w:type="gramStart"/>
      <w:r w:rsidRPr="0081231D">
        <w:rPr>
          <w:rFonts w:ascii="Times New Roman" w:hAnsi="Times New Roman" w:cs="Times New Roman"/>
        </w:rPr>
        <w:t>где</w:t>
      </w:r>
      <w:proofErr w:type="gramEnd"/>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С4</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L4</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количество пунктов секционирования (</w:t>
      </w:r>
      <w:proofErr w:type="spellStart"/>
      <w:r w:rsidRPr="0081231D">
        <w:rPr>
          <w:rFonts w:ascii="Times New Roman" w:hAnsi="Times New Roman" w:cs="Times New Roman"/>
        </w:rPr>
        <w:t>реклоузеров</w:t>
      </w:r>
      <w:proofErr w:type="spellEnd"/>
      <w:r w:rsidRPr="0081231D">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С5</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С6</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С7</w:t>
      </w:r>
      <w:proofErr w:type="gramStart"/>
      <w:r w:rsidRPr="0081231D">
        <w:rPr>
          <w:rFonts w:ascii="Times New Roman" w:hAnsi="Times New Roman" w:cs="Times New Roman"/>
        </w:rPr>
        <w:t>i,t</w:t>
      </w:r>
      <w:proofErr w:type="gramEnd"/>
      <w:r w:rsidRPr="0081231D">
        <w:rPr>
          <w:rFonts w:ascii="Times New Roman" w:hAnsi="Times New Roman" w:cs="Times New Roman"/>
        </w:rPr>
        <w:t xml:space="preserve"> - стандартизированная тарифная ставка на покрытие расходов на строительство центров питания, подстанций уровнем напряжения 35 </w:t>
      </w:r>
      <w:proofErr w:type="spellStart"/>
      <w:r w:rsidRPr="0081231D">
        <w:rPr>
          <w:rFonts w:ascii="Times New Roman" w:hAnsi="Times New Roman" w:cs="Times New Roman"/>
        </w:rPr>
        <w:t>кВ</w:t>
      </w:r>
      <w:proofErr w:type="spellEnd"/>
      <w:r w:rsidRPr="0081231D">
        <w:rPr>
          <w:rFonts w:ascii="Times New Roman" w:hAnsi="Times New Roman" w:cs="Times New Roman"/>
        </w:rPr>
        <w:t xml:space="preserve"> и выше (ПС)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proofErr w:type="spellStart"/>
      <w:r w:rsidRPr="0081231D">
        <w:rPr>
          <w:rFonts w:ascii="Times New Roman" w:hAnsi="Times New Roman" w:cs="Times New Roman"/>
        </w:rPr>
        <w:t>Ni</w:t>
      </w:r>
      <w:proofErr w:type="spellEnd"/>
      <w:r w:rsidRPr="0081231D">
        <w:rPr>
          <w:rFonts w:ascii="Times New Roman" w:hAnsi="Times New Roman" w:cs="Times New Roman"/>
        </w:rPr>
        <w:t xml:space="preserve"> - объем максимальной мощности, указанный заявителем в заявке на технологическое присоединение на i-м уровне напряжения (кВт).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2. В соответствии с </w:t>
      </w:r>
      <w:hyperlink r:id="rId20" w:history="1">
        <w:r w:rsidRPr="0081231D">
          <w:rPr>
            <w:rFonts w:ascii="Times New Roman" w:hAnsi="Times New Roman" w:cs="Times New Roman"/>
            <w:color w:val="0000FF"/>
          </w:rPr>
          <w:t>подпунктом "г" пункта 30</w:t>
        </w:r>
      </w:hyperlink>
      <w:r w:rsidRPr="0081231D">
        <w:rPr>
          <w:rFonts w:ascii="Times New Roman" w:hAnsi="Times New Roman" w:cs="Times New Roman"/>
        </w:rPr>
        <w:t xml:space="preserve"> Методических указаний,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w:t>
      </w:r>
      <w:r w:rsidRPr="0081231D">
        <w:rPr>
          <w:rFonts w:ascii="Times New Roman" w:hAnsi="Times New Roman" w:cs="Times New Roman"/>
        </w:rPr>
        <w:lastRenderedPageBreak/>
        <w:t>следующим образом: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1" w:history="1">
        <w:r w:rsidRPr="0081231D">
          <w:rPr>
            <w:rFonts w:ascii="Times New Roman" w:hAnsi="Times New Roman" w:cs="Times New Roman"/>
            <w:color w:val="0000FF"/>
          </w:rPr>
          <w:t>пунктом 45</w:t>
        </w:r>
      </w:hyperlink>
      <w:r w:rsidRPr="0081231D">
        <w:rPr>
          <w:rFonts w:ascii="Times New Roman" w:hAnsi="Times New Roman" w:cs="Times New Roman"/>
        </w:rPr>
        <w:t xml:space="preserve"> Методических указаний.</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bookmarkStart w:id="8" w:name="_GoBack"/>
      <w:bookmarkEnd w:id="8"/>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5</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к</w:t>
      </w:r>
      <w:proofErr w:type="gramEnd"/>
      <w:r w:rsidRPr="0081231D">
        <w:rPr>
          <w:rFonts w:ascii="Times New Roman" w:hAnsi="Times New Roman" w:cs="Times New Roman"/>
        </w:rPr>
        <w:t xml:space="preserve">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proofErr w:type="gramStart"/>
      <w:r w:rsidRPr="0081231D">
        <w:rPr>
          <w:rFonts w:ascii="Times New Roman" w:hAnsi="Times New Roman" w:cs="Times New Roman"/>
        </w:rPr>
        <w:t>от</w:t>
      </w:r>
      <w:proofErr w:type="gramEnd"/>
      <w:r w:rsidRPr="0081231D">
        <w:rPr>
          <w:rFonts w:ascii="Times New Roman" w:hAnsi="Times New Roman" w:cs="Times New Roman"/>
        </w:rPr>
        <w:t xml:space="preserve"> 30.12.2019 N 62-э/2</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bookmarkStart w:id="9" w:name="P930"/>
      <w:bookmarkEnd w:id="9"/>
      <w:r w:rsidRPr="0081231D">
        <w:rPr>
          <w:rFonts w:ascii="Times New Roman" w:hAnsi="Times New Roman" w:cs="Times New Roman"/>
        </w:rPr>
        <w:t>РАСХОДЫ,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СВЯЗАННЫЕ С ОСУЩЕСТВЛЕНИЕМ ТЕХНОЛОГИЧЕСКОГО ПРИСОЕДИНЕНИЯ</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2020 ГОД, НЕ ВКЛЮЧАЕМЫЕ В ПЛАТУ</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2041"/>
        <w:gridCol w:w="1984"/>
        <w:gridCol w:w="1984"/>
      </w:tblGrid>
      <w:tr w:rsidR="0081231D" w:rsidRPr="0081231D">
        <w:tc>
          <w:tcPr>
            <w:tcW w:w="567"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49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территориальной сетевой организации Ивановской области</w:t>
            </w:r>
          </w:p>
        </w:tc>
        <w:tc>
          <w:tcPr>
            <w:tcW w:w="6009" w:type="dxa"/>
            <w:gridSpan w:val="3"/>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Расходы, связанные с осуществлением технологического присоединения к электрическим сетям территориальных сетевых организаций Ивановской области на 2020 год, не включаемые в плату за технологическое присоединение</w:t>
            </w:r>
          </w:p>
        </w:tc>
      </w:tr>
      <w:tr w:rsidR="0081231D" w:rsidRPr="0081231D">
        <w:tc>
          <w:tcPr>
            <w:tcW w:w="567" w:type="dxa"/>
            <w:vMerge/>
          </w:tcPr>
          <w:p w:rsidR="0081231D" w:rsidRPr="0081231D" w:rsidRDefault="0081231D">
            <w:pPr>
              <w:rPr>
                <w:rFonts w:ascii="Times New Roman" w:hAnsi="Times New Roman" w:cs="Times New Roman"/>
              </w:rPr>
            </w:pPr>
          </w:p>
        </w:tc>
        <w:tc>
          <w:tcPr>
            <w:tcW w:w="2494" w:type="dxa"/>
            <w:vMerge/>
          </w:tcPr>
          <w:p w:rsidR="0081231D" w:rsidRPr="0081231D" w:rsidRDefault="0081231D">
            <w:pPr>
              <w:rPr>
                <w:rFonts w:ascii="Times New Roman" w:hAnsi="Times New Roman" w:cs="Times New Roman"/>
              </w:rPr>
            </w:pP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Расходы, связанные с осуществлением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тыс. руб.</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Расходы, связанные с осуществлением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свыше 15 кВт и до 150 кВт включительно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тыс. руб.</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 xml:space="preserve">Расходы на выплату процентов по кредитным договорам, связанным с рассрочкой по оплате технологического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81231D">
              <w:rPr>
                <w:rFonts w:ascii="Times New Roman" w:hAnsi="Times New Roman" w:cs="Times New Roman"/>
              </w:rPr>
              <w:t>энергопринимающих</w:t>
            </w:r>
            <w:proofErr w:type="spellEnd"/>
            <w:r w:rsidRPr="0081231D">
              <w:rPr>
                <w:rFonts w:ascii="Times New Roman" w:hAnsi="Times New Roman" w:cs="Times New Roman"/>
              </w:rPr>
              <w:t xml:space="preserve"> устройств), тыс. руб.</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ПАО "МРСК Центра и Приволжья" (филиал "Ивэнерго")</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34442,72</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36,06</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w:t>
            </w:r>
            <w:proofErr w:type="spellStart"/>
            <w:r w:rsidRPr="0081231D">
              <w:rPr>
                <w:rFonts w:ascii="Times New Roman" w:hAnsi="Times New Roman" w:cs="Times New Roman"/>
              </w:rPr>
              <w:t>Ивгорэлектросеть</w:t>
            </w:r>
            <w:proofErr w:type="spellEnd"/>
            <w:r w:rsidRPr="0081231D">
              <w:rPr>
                <w:rFonts w:ascii="Times New Roman" w:hAnsi="Times New Roman" w:cs="Times New Roman"/>
              </w:rPr>
              <w:t>"</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52548,57</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20841,46</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6,62</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"Объединенные электрические сети"</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19110,26</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8135,44</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169,27</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ОАО "</w:t>
            </w:r>
            <w:proofErr w:type="spellStart"/>
            <w:r w:rsidRPr="0081231D">
              <w:rPr>
                <w:rFonts w:ascii="Times New Roman" w:hAnsi="Times New Roman" w:cs="Times New Roman"/>
              </w:rPr>
              <w:t>Вичугская</w:t>
            </w:r>
            <w:proofErr w:type="spellEnd"/>
            <w:r w:rsidRPr="0081231D">
              <w:rPr>
                <w:rFonts w:ascii="Times New Roman" w:hAnsi="Times New Roman" w:cs="Times New Roman"/>
              </w:rPr>
              <w:t xml:space="preserve"> городская электросеть"</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1542,99</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ОАО "Кинешемская ГЭС"</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3075,12</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1481,91</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Общество с ограниченной </w:t>
            </w:r>
            <w:r w:rsidRPr="0081231D">
              <w:rPr>
                <w:rFonts w:ascii="Times New Roman" w:hAnsi="Times New Roman" w:cs="Times New Roman"/>
              </w:rPr>
              <w:lastRenderedPageBreak/>
              <w:t>ответственностью "</w:t>
            </w:r>
            <w:proofErr w:type="spellStart"/>
            <w:r w:rsidRPr="0081231D">
              <w:rPr>
                <w:rFonts w:ascii="Times New Roman" w:hAnsi="Times New Roman" w:cs="Times New Roman"/>
              </w:rPr>
              <w:t>Тейковское</w:t>
            </w:r>
            <w:proofErr w:type="spellEnd"/>
            <w:r w:rsidRPr="0081231D">
              <w:rPr>
                <w:rFonts w:ascii="Times New Roman" w:hAnsi="Times New Roman" w:cs="Times New Roman"/>
              </w:rPr>
              <w:t xml:space="preserve"> сетевое предприятие"</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lastRenderedPageBreak/>
              <w:t>251,79</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lastRenderedPageBreak/>
              <w:t>7.</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w:t>
            </w:r>
            <w:proofErr w:type="spellStart"/>
            <w:r w:rsidRPr="0081231D">
              <w:rPr>
                <w:rFonts w:ascii="Times New Roman" w:hAnsi="Times New Roman" w:cs="Times New Roman"/>
              </w:rPr>
              <w:t>Оборонэнерго</w:t>
            </w:r>
            <w:proofErr w:type="spellEnd"/>
            <w:r w:rsidRPr="0081231D">
              <w:rPr>
                <w:rFonts w:ascii="Times New Roman" w:hAnsi="Times New Roman" w:cs="Times New Roman"/>
              </w:rPr>
              <w:t>" (филиал "Волго-Вятский")</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228,13</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8.</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ОАО "РЖД" (Северная дирекция по энергообеспечению - структурное подразделение филиала </w:t>
            </w:r>
            <w:proofErr w:type="spellStart"/>
            <w:r w:rsidRPr="0081231D">
              <w:rPr>
                <w:rFonts w:ascii="Times New Roman" w:hAnsi="Times New Roman" w:cs="Times New Roman"/>
              </w:rPr>
              <w:t>Трансэнерго</w:t>
            </w:r>
            <w:proofErr w:type="spellEnd"/>
            <w:r w:rsidRPr="0081231D">
              <w:rPr>
                <w:rFonts w:ascii="Times New Roman" w:hAnsi="Times New Roman" w:cs="Times New Roman"/>
              </w:rPr>
              <w:t>)</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317,40</w:t>
            </w:r>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c>
          <w:tcPr>
            <w:tcW w:w="1984" w:type="dxa"/>
          </w:tcPr>
          <w:p w:rsidR="0081231D" w:rsidRPr="0081231D" w:rsidRDefault="0081231D">
            <w:pPr>
              <w:pStyle w:val="ConsPlusNormal"/>
              <w:jc w:val="center"/>
              <w:rPr>
                <w:rFonts w:ascii="Times New Roman" w:hAnsi="Times New Roman" w:cs="Times New Roman"/>
              </w:rPr>
            </w:pPr>
            <w:proofErr w:type="gramStart"/>
            <w:r w:rsidRPr="0081231D">
              <w:rPr>
                <w:rFonts w:ascii="Times New Roman" w:hAnsi="Times New Roman" w:cs="Times New Roman"/>
              </w:rPr>
              <w:t>x</w:t>
            </w:r>
            <w:proofErr w:type="gramEnd"/>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pBdr>
          <w:top w:val="single" w:sz="6" w:space="0" w:color="auto"/>
        </w:pBdr>
        <w:spacing w:before="100" w:after="100"/>
        <w:jc w:val="both"/>
        <w:rPr>
          <w:rFonts w:ascii="Times New Roman" w:hAnsi="Times New Roman" w:cs="Times New Roman"/>
          <w:sz w:val="2"/>
          <w:szCs w:val="2"/>
        </w:rPr>
      </w:pPr>
    </w:p>
    <w:p w:rsidR="00C97F0D" w:rsidRPr="0081231D" w:rsidRDefault="00C97F0D">
      <w:pPr>
        <w:rPr>
          <w:rFonts w:ascii="Times New Roman" w:hAnsi="Times New Roman" w:cs="Times New Roman"/>
        </w:rPr>
      </w:pPr>
    </w:p>
    <w:sectPr w:rsidR="00C97F0D" w:rsidRPr="0081231D" w:rsidSect="0055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1D"/>
    <w:rsid w:val="0081231D"/>
    <w:rsid w:val="00C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03762-D7B3-4EB7-B804-310D4EF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F9EA3B878576B88A4A9272A4106CEE0508F492EF7ECABD90719D0AA100FB966A46DFB18C3542A3A8A45049E96A635739491429AAA1815s9X1I" TargetMode="External"/><Relationship Id="rId13" Type="http://schemas.openxmlformats.org/officeDocument/2006/relationships/hyperlink" Target="consultantplus://offline/ref=542F9EA3B878576B88A4A9272A4106CEE1588F4429F0ECABD90719D0AA100FB966A46DFB18C3542C3F8A45049E96A635739491429AAA1815s9X1I" TargetMode="External"/><Relationship Id="rId1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542F9EA3B878576B88A4A9272A4106CEE1588F4429F0ECABD90719D0AA100FB966A46DFB18C3572B3D8A45049E96A635739491429AAA1815s9X1I" TargetMode="External"/><Relationship Id="rId7" Type="http://schemas.openxmlformats.org/officeDocument/2006/relationships/hyperlink" Target="consultantplus://offline/ref=542F9EA3B878576B88A4A9272A4106CEE1588F4429F0ECABD90719D0AA100FB966A46DFB18C35429328A45049E96A635739491429AAA1815s9X1I" TargetMode="External"/><Relationship Id="rId12" Type="http://schemas.openxmlformats.org/officeDocument/2006/relationships/hyperlink" Target="consultantplus://offline/ref=542F9EA3B878576B88A4A9272A4106CEE1588F4429F0ECABD90719D0AA100FB966A46DFB18C3542C398A45049E96A635739491429AAA1815s9X1I" TargetMode="External"/><Relationship Id="rId1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542F9EA3B878576B88A4A9272A4106CEE1588F4429F0ECABD90719D0AA100FB966A46DFB18C3562F3E8A45049E96A635739491429AAA1815s9X1I" TargetMode="External"/><Relationship Id="rId1" Type="http://schemas.openxmlformats.org/officeDocument/2006/relationships/styles" Target="styles.xml"/><Relationship Id="rId6" Type="http://schemas.openxmlformats.org/officeDocument/2006/relationships/hyperlink" Target="consultantplus://offline/ref=542F9EA3B878576B88A4A9272A4106CEE0548D4C2CF3ECABD90719D0AA100FB966A46DFB18C3532C3C8A45049E96A635739491429AAA1815s9X1I" TargetMode="External"/><Relationship Id="rId11" Type="http://schemas.openxmlformats.org/officeDocument/2006/relationships/hyperlink" Target="consultantplus://offline/ref=542F9EA3B878576B88A4B72A3C2D5AC1E75BD1402FF4E0FF84571F87F54009EC26E46BAE498701263A820F55D8DDA93572s8XAI" TargetMode="External"/><Relationship Id="rId5" Type="http://schemas.openxmlformats.org/officeDocument/2006/relationships/hyperlink" Target="consultantplus://offline/ref=542F9EA3B878576B88A4A9272A4106CEE0548D4B2AFEECABD90719D0AA100FB966A46DFB18C3552B3C8A45049E96A635739491429AAA1815s9X1I"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542F9EA3B878576B88A4B72A3C2D5AC1E75BD1402FF4E0F883541F87F54009EC26E46BAE498701263A820F55D8DDA93572s8XAI" TargetMode="External"/><Relationship Id="rId19" Type="http://schemas.openxmlformats.org/officeDocument/2006/relationships/image" Target="media/image5.wmf"/><Relationship Id="rId4" Type="http://schemas.openxmlformats.org/officeDocument/2006/relationships/hyperlink" Target="consultantplus://offline/ref=542F9EA3B878576B88A4A9272A4106CEE0548D4D2AF4ECABD90719D0AA100FB966A46DFB18C2552B388A45049E96A635739491429AAA1815s9X1I" TargetMode="External"/><Relationship Id="rId9" Type="http://schemas.openxmlformats.org/officeDocument/2006/relationships/hyperlink" Target="consultantplus://offline/ref=542F9EA3B878576B88A4A9272A4106CEE0548D4C2CF3ECABD90719D0AA100FB966A46DFB18C3532C3C8A45049E96A635739491429AAA1815s9X1I" TargetMode="External"/><Relationship Id="rId14" Type="http://schemas.openxmlformats.org/officeDocument/2006/relationships/hyperlink" Target="consultantplus://offline/ref=542F9EA3B878576B88A4A9272A4106CEE1588F4429F0ECABD90719D0AA100FB966A46DFB18C3542C398A45049E96A635739491429AAA1815s9X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1</cp:revision>
  <dcterms:created xsi:type="dcterms:W3CDTF">2020-02-03T08:23:00Z</dcterms:created>
  <dcterms:modified xsi:type="dcterms:W3CDTF">2020-02-03T08:26:00Z</dcterms:modified>
</cp:coreProperties>
</file>