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84" w:rsidRPr="006621CA" w:rsidRDefault="00A83187" w:rsidP="00EB09A8">
      <w:pPr>
        <w:framePr w:w="2148" w:h="1101" w:hRule="exact" w:wrap="notBeside" w:vAnchor="text" w:hAnchor="page" w:x="4942" w:y="5"/>
        <w:widowControl/>
        <w:ind w:right="-267"/>
        <w:jc w:val="center"/>
        <w:rPr>
          <w:sz w:val="28"/>
          <w:szCs w:val="28"/>
        </w:rPr>
      </w:pPr>
      <w:bookmarkStart w:id="0" w:name="_GoBack"/>
      <w:bookmarkEnd w:id="0"/>
      <w:r>
        <w:rPr>
          <w:noProof/>
          <w:sz w:val="28"/>
          <w:szCs w:val="28"/>
        </w:rPr>
        <w:drawing>
          <wp:inline distT="0" distB="0" distL="0" distR="0">
            <wp:extent cx="8001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p w:rsidR="00222176" w:rsidRDefault="00222176" w:rsidP="00704B84">
      <w:pPr>
        <w:widowControl/>
        <w:jc w:val="center"/>
        <w:rPr>
          <w:b/>
          <w:sz w:val="28"/>
          <w:szCs w:val="28"/>
        </w:rPr>
      </w:pPr>
      <w:r>
        <w:rPr>
          <w:b/>
          <w:sz w:val="28"/>
          <w:szCs w:val="28"/>
        </w:rPr>
        <w:t>ДЕПАРТАМЕНТ ЭНЕРГЕТИКИ И ТАРИФОВ</w:t>
      </w:r>
    </w:p>
    <w:p w:rsidR="00704B84" w:rsidRPr="0028181A" w:rsidRDefault="00704B84" w:rsidP="00704B84">
      <w:pPr>
        <w:widowControl/>
        <w:jc w:val="center"/>
        <w:rPr>
          <w:b/>
          <w:sz w:val="28"/>
          <w:szCs w:val="28"/>
        </w:rPr>
      </w:pPr>
      <w:r w:rsidRPr="0028181A">
        <w:rPr>
          <w:b/>
          <w:sz w:val="28"/>
          <w:szCs w:val="28"/>
        </w:rPr>
        <w:t>ИВАНОВСКОЙ ОБЛАСТИ</w:t>
      </w:r>
    </w:p>
    <w:p w:rsidR="00704B84" w:rsidRPr="00176991" w:rsidRDefault="003F4DE1" w:rsidP="00704B84">
      <w:pPr>
        <w:widowControl/>
        <w:jc w:val="center"/>
        <w:rPr>
          <w:b/>
          <w:sz w:val="24"/>
          <w:szCs w:val="24"/>
        </w:rPr>
      </w:pPr>
      <w:r>
        <w:rPr>
          <w:noProof/>
          <w:sz w:val="24"/>
          <w:szCs w:val="24"/>
        </w:rPr>
        <mc:AlternateContent>
          <mc:Choice Requires="wps">
            <w:drawing>
              <wp:anchor distT="4294967295" distB="4294967295" distL="114300" distR="114300" simplePos="0" relativeHeight="251657728" behindDoc="0" locked="0" layoutInCell="0" allowOverlap="1">
                <wp:simplePos x="0" y="0"/>
                <wp:positionH relativeFrom="column">
                  <wp:posOffset>655320</wp:posOffset>
                </wp:positionH>
                <wp:positionV relativeFrom="paragraph">
                  <wp:posOffset>54609</wp:posOffset>
                </wp:positionV>
                <wp:extent cx="45720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4E5F2"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6pt,4.3pt" to="411.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DEAIAACkEAAAOAAAAZHJzL2Uyb0RvYy54bWysU8GO2jAQvVfqP1i+QxIaWD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" o:allowincell="f" strokeweight="2pt"/>
            </w:pict>
          </mc:Fallback>
        </mc:AlternateContent>
      </w:r>
    </w:p>
    <w:p w:rsidR="00704B84" w:rsidRPr="00EB09A8" w:rsidRDefault="00704B84" w:rsidP="00D82B9F">
      <w:pPr>
        <w:pStyle w:val="2"/>
        <w:rPr>
          <w:sz w:val="24"/>
          <w:szCs w:val="24"/>
        </w:rPr>
      </w:pPr>
      <w:r w:rsidRPr="00EB09A8">
        <w:rPr>
          <w:sz w:val="24"/>
          <w:szCs w:val="24"/>
        </w:rPr>
        <w:t>П О С Т А Н О В Л Е Н И</w:t>
      </w:r>
      <w:r w:rsidR="00280012">
        <w:rPr>
          <w:sz w:val="24"/>
          <w:szCs w:val="24"/>
        </w:rPr>
        <w:t xml:space="preserve"> Е</w:t>
      </w:r>
    </w:p>
    <w:p w:rsidR="00882E15" w:rsidRPr="00EB09A8" w:rsidRDefault="00882E15" w:rsidP="00A06234">
      <w:pPr>
        <w:widowControl/>
        <w:jc w:val="center"/>
        <w:rPr>
          <w:sz w:val="24"/>
          <w:szCs w:val="24"/>
        </w:rPr>
      </w:pPr>
    </w:p>
    <w:p w:rsidR="004018DE" w:rsidRPr="00E47C91" w:rsidRDefault="00F92A8C" w:rsidP="00EF24D2">
      <w:pPr>
        <w:widowControl/>
        <w:jc w:val="center"/>
        <w:rPr>
          <w:sz w:val="24"/>
          <w:szCs w:val="24"/>
        </w:rPr>
      </w:pPr>
      <w:r w:rsidRPr="00E47C91">
        <w:rPr>
          <w:sz w:val="24"/>
          <w:szCs w:val="24"/>
        </w:rPr>
        <w:t>о</w:t>
      </w:r>
      <w:r w:rsidR="004018DE" w:rsidRPr="00E47C91">
        <w:rPr>
          <w:sz w:val="24"/>
          <w:szCs w:val="24"/>
        </w:rPr>
        <w:t>т</w:t>
      </w:r>
      <w:r w:rsidRPr="00E47C91">
        <w:rPr>
          <w:sz w:val="24"/>
          <w:szCs w:val="24"/>
        </w:rPr>
        <w:t xml:space="preserve"> </w:t>
      </w:r>
      <w:r w:rsidR="006C1D4A" w:rsidRPr="00E47C91">
        <w:rPr>
          <w:sz w:val="24"/>
          <w:szCs w:val="24"/>
        </w:rPr>
        <w:t>3</w:t>
      </w:r>
      <w:r w:rsidR="00923F8C" w:rsidRPr="00E47C91">
        <w:rPr>
          <w:sz w:val="24"/>
          <w:szCs w:val="24"/>
        </w:rPr>
        <w:t>0</w:t>
      </w:r>
      <w:r w:rsidR="00B92A7A" w:rsidRPr="00E47C91">
        <w:rPr>
          <w:sz w:val="24"/>
          <w:szCs w:val="24"/>
        </w:rPr>
        <w:t xml:space="preserve"> </w:t>
      </w:r>
      <w:r w:rsidR="00473F03" w:rsidRPr="00E47C91">
        <w:rPr>
          <w:sz w:val="24"/>
          <w:szCs w:val="24"/>
        </w:rPr>
        <w:t>декабря</w:t>
      </w:r>
      <w:r w:rsidR="0062734E" w:rsidRPr="00E47C91">
        <w:rPr>
          <w:sz w:val="24"/>
          <w:szCs w:val="24"/>
        </w:rPr>
        <w:t xml:space="preserve"> </w:t>
      </w:r>
      <w:r w:rsidR="004018DE" w:rsidRPr="00E47C91">
        <w:rPr>
          <w:sz w:val="24"/>
          <w:szCs w:val="24"/>
        </w:rPr>
        <w:t>201</w:t>
      </w:r>
      <w:r w:rsidR="00897FA2">
        <w:rPr>
          <w:sz w:val="24"/>
          <w:szCs w:val="24"/>
        </w:rPr>
        <w:t>5</w:t>
      </w:r>
      <w:r w:rsidR="004018DE" w:rsidRPr="00E47C91">
        <w:rPr>
          <w:sz w:val="24"/>
          <w:szCs w:val="24"/>
        </w:rPr>
        <w:t xml:space="preserve"> г.</w:t>
      </w:r>
      <w:r w:rsidR="004018DE" w:rsidRPr="00E47C91">
        <w:rPr>
          <w:sz w:val="24"/>
          <w:szCs w:val="24"/>
        </w:rPr>
        <w:tab/>
      </w:r>
      <w:r w:rsidR="004018DE" w:rsidRPr="00E47C91">
        <w:rPr>
          <w:sz w:val="24"/>
          <w:szCs w:val="24"/>
        </w:rPr>
        <w:tab/>
      </w:r>
      <w:r w:rsidR="004018DE" w:rsidRPr="00E47C91">
        <w:rPr>
          <w:sz w:val="24"/>
          <w:szCs w:val="24"/>
        </w:rPr>
        <w:tab/>
      </w:r>
      <w:r w:rsidR="004018DE" w:rsidRPr="00E47C91">
        <w:rPr>
          <w:sz w:val="24"/>
          <w:szCs w:val="24"/>
        </w:rPr>
        <w:tab/>
      </w:r>
      <w:r w:rsidR="004018DE" w:rsidRPr="00E47C91">
        <w:rPr>
          <w:sz w:val="24"/>
          <w:szCs w:val="24"/>
        </w:rPr>
        <w:tab/>
      </w:r>
      <w:r w:rsidR="004018DE" w:rsidRPr="00E47C91">
        <w:rPr>
          <w:sz w:val="24"/>
          <w:szCs w:val="24"/>
        </w:rPr>
        <w:tab/>
      </w:r>
      <w:r w:rsidR="004018DE" w:rsidRPr="00E47C91">
        <w:rPr>
          <w:sz w:val="24"/>
          <w:szCs w:val="24"/>
        </w:rPr>
        <w:tab/>
      </w:r>
      <w:r w:rsidR="004018DE" w:rsidRPr="00E47C91">
        <w:rPr>
          <w:sz w:val="24"/>
          <w:szCs w:val="24"/>
        </w:rPr>
        <w:tab/>
        <w:t>№</w:t>
      </w:r>
      <w:r w:rsidR="00EB5A3B" w:rsidRPr="00E47C91">
        <w:rPr>
          <w:sz w:val="24"/>
          <w:szCs w:val="24"/>
        </w:rPr>
        <w:t xml:space="preserve"> </w:t>
      </w:r>
      <w:r w:rsidR="00035235">
        <w:rPr>
          <w:sz w:val="24"/>
          <w:szCs w:val="24"/>
        </w:rPr>
        <w:t>62</w:t>
      </w:r>
      <w:r w:rsidR="0083051A" w:rsidRPr="00E47C91">
        <w:rPr>
          <w:sz w:val="24"/>
          <w:szCs w:val="24"/>
        </w:rPr>
        <w:t>-э</w:t>
      </w:r>
      <w:r w:rsidR="005B5448" w:rsidRPr="00E47C91">
        <w:rPr>
          <w:sz w:val="24"/>
          <w:szCs w:val="24"/>
        </w:rPr>
        <w:t>/</w:t>
      </w:r>
      <w:r w:rsidR="00BF5336">
        <w:rPr>
          <w:sz w:val="24"/>
          <w:szCs w:val="24"/>
        </w:rPr>
        <w:t>2</w:t>
      </w:r>
    </w:p>
    <w:p w:rsidR="00BD096C" w:rsidRPr="00E47C91" w:rsidRDefault="00BD096C" w:rsidP="004018DE">
      <w:pPr>
        <w:widowControl/>
        <w:rPr>
          <w:b/>
          <w:sz w:val="24"/>
          <w:szCs w:val="24"/>
        </w:rPr>
      </w:pPr>
    </w:p>
    <w:p w:rsidR="00280012" w:rsidRPr="00E47C91" w:rsidRDefault="0062734E" w:rsidP="00B92A7A">
      <w:pPr>
        <w:pStyle w:val="ConsPlusTitle"/>
        <w:jc w:val="center"/>
        <w:rPr>
          <w:sz w:val="24"/>
          <w:szCs w:val="24"/>
        </w:rPr>
      </w:pPr>
      <w:r w:rsidRPr="00E47C91">
        <w:rPr>
          <w:sz w:val="24"/>
          <w:szCs w:val="24"/>
        </w:rPr>
        <w:t>Об установлении стандартизированных тар</w:t>
      </w:r>
      <w:r w:rsidR="00257F7A" w:rsidRPr="00E47C91">
        <w:rPr>
          <w:sz w:val="24"/>
          <w:szCs w:val="24"/>
        </w:rPr>
        <w:t>и</w:t>
      </w:r>
      <w:r w:rsidRPr="00E47C91">
        <w:rPr>
          <w:sz w:val="24"/>
          <w:szCs w:val="24"/>
        </w:rPr>
        <w:t>фных ставок</w:t>
      </w:r>
      <w:r w:rsidR="00C36F5B" w:rsidRPr="00E47C91">
        <w:rPr>
          <w:sz w:val="24"/>
          <w:szCs w:val="24"/>
        </w:rPr>
        <w:t xml:space="preserve">, </w:t>
      </w:r>
      <w:r w:rsidR="00C93352" w:rsidRPr="00E47C91">
        <w:rPr>
          <w:sz w:val="24"/>
          <w:szCs w:val="24"/>
        </w:rPr>
        <w:t>формулы платы</w:t>
      </w:r>
    </w:p>
    <w:p w:rsidR="00D80217" w:rsidRPr="00E47C91" w:rsidRDefault="001651F2" w:rsidP="00B92A7A">
      <w:pPr>
        <w:pStyle w:val="ConsPlusTitle"/>
        <w:jc w:val="center"/>
        <w:rPr>
          <w:sz w:val="24"/>
          <w:szCs w:val="24"/>
        </w:rPr>
      </w:pPr>
      <w:r w:rsidRPr="00E47C91">
        <w:rPr>
          <w:sz w:val="24"/>
          <w:szCs w:val="24"/>
        </w:rPr>
        <w:t xml:space="preserve">за технологическое присоединение и </w:t>
      </w:r>
      <w:r w:rsidR="00C36F5B" w:rsidRPr="00E47C91">
        <w:rPr>
          <w:sz w:val="24"/>
          <w:szCs w:val="24"/>
        </w:rPr>
        <w:t>ставок з</w:t>
      </w:r>
      <w:r w:rsidR="00D46D57" w:rsidRPr="00E47C91">
        <w:rPr>
          <w:sz w:val="24"/>
          <w:szCs w:val="24"/>
        </w:rPr>
        <w:t>а единицу максимальной мощности</w:t>
      </w:r>
    </w:p>
    <w:p w:rsidR="0062734E" w:rsidRPr="00E47C91" w:rsidRDefault="0062734E" w:rsidP="00B92A7A">
      <w:pPr>
        <w:pStyle w:val="ConsPlusTitle"/>
        <w:jc w:val="center"/>
        <w:rPr>
          <w:sz w:val="24"/>
          <w:szCs w:val="24"/>
        </w:rPr>
      </w:pPr>
      <w:r w:rsidRPr="00E47C91">
        <w:rPr>
          <w:sz w:val="24"/>
          <w:szCs w:val="24"/>
        </w:rPr>
        <w:t xml:space="preserve">для применения при расчете </w:t>
      </w:r>
      <w:r w:rsidR="006419AA" w:rsidRPr="00E47C91">
        <w:rPr>
          <w:sz w:val="24"/>
          <w:szCs w:val="24"/>
        </w:rPr>
        <w:t>платы за технологическ</w:t>
      </w:r>
      <w:r w:rsidR="00A05419" w:rsidRPr="00E47C91">
        <w:rPr>
          <w:sz w:val="24"/>
          <w:szCs w:val="24"/>
        </w:rPr>
        <w:t>ое</w:t>
      </w:r>
      <w:r w:rsidR="006419AA" w:rsidRPr="00E47C91">
        <w:rPr>
          <w:sz w:val="24"/>
          <w:szCs w:val="24"/>
        </w:rPr>
        <w:t xml:space="preserve"> присоединени</w:t>
      </w:r>
      <w:r w:rsidR="00A05419" w:rsidRPr="00E47C91">
        <w:rPr>
          <w:sz w:val="24"/>
          <w:szCs w:val="24"/>
        </w:rPr>
        <w:t>е</w:t>
      </w:r>
    </w:p>
    <w:p w:rsidR="00D65C4F" w:rsidRPr="00E47C91" w:rsidRDefault="00FF3039" w:rsidP="00EF24D2">
      <w:pPr>
        <w:pStyle w:val="ConsPlusTitle"/>
        <w:jc w:val="center"/>
        <w:rPr>
          <w:sz w:val="24"/>
          <w:szCs w:val="24"/>
        </w:rPr>
      </w:pPr>
      <w:r w:rsidRPr="00E47C91">
        <w:rPr>
          <w:sz w:val="24"/>
          <w:szCs w:val="24"/>
        </w:rPr>
        <w:t>к электрическим сетям</w:t>
      </w:r>
      <w:r w:rsidR="0062734E" w:rsidRPr="00E47C91">
        <w:rPr>
          <w:sz w:val="24"/>
          <w:szCs w:val="24"/>
        </w:rPr>
        <w:t xml:space="preserve"> </w:t>
      </w:r>
      <w:r w:rsidR="00C36F5B" w:rsidRPr="00E47C91">
        <w:rPr>
          <w:sz w:val="24"/>
          <w:szCs w:val="24"/>
        </w:rPr>
        <w:t>АО «</w:t>
      </w:r>
      <w:r w:rsidR="00897FA2">
        <w:rPr>
          <w:sz w:val="24"/>
          <w:szCs w:val="24"/>
        </w:rPr>
        <w:t>Ивгорэлектросеть</w:t>
      </w:r>
      <w:r w:rsidR="0026053A" w:rsidRPr="00E47C91">
        <w:rPr>
          <w:sz w:val="24"/>
          <w:szCs w:val="24"/>
        </w:rPr>
        <w:t>»</w:t>
      </w:r>
    </w:p>
    <w:p w:rsidR="00AE6A4B" w:rsidRPr="00E47C91" w:rsidRDefault="00AE6A4B" w:rsidP="00FF3039">
      <w:pPr>
        <w:pStyle w:val="ConsPlusTitle"/>
        <w:jc w:val="center"/>
        <w:rPr>
          <w:sz w:val="24"/>
          <w:szCs w:val="24"/>
        </w:rPr>
      </w:pPr>
    </w:p>
    <w:p w:rsidR="00280012" w:rsidRPr="00E47C91" w:rsidRDefault="00280012" w:rsidP="00280012">
      <w:pPr>
        <w:pStyle w:val="ad"/>
        <w:ind w:firstLine="567"/>
        <w:jc w:val="both"/>
        <w:rPr>
          <w:bCs/>
        </w:rPr>
      </w:pPr>
      <w:r w:rsidRPr="00E47C91">
        <w:rPr>
          <w:bCs/>
        </w:rPr>
        <w:t xml:space="preserve">В соответствии с </w:t>
      </w:r>
      <w:r w:rsidRPr="00E47C91">
        <w:t xml:space="preserve">Федеральным законом от 26.03.2003 № 35-ФЗ «Об электроэнергетике», </w:t>
      </w:r>
      <w:r w:rsidRPr="00E47C91">
        <w:rPr>
          <w:bCs/>
        </w:rPr>
        <w:t xml:space="preserve">Постановлением Правительства Российской Федерации от 29.12.2011 № 1178 «О ценообразовании в области регулируемых цен (тарифов) в электроэнергетике», </w:t>
      </w:r>
      <w:r w:rsidRPr="00E47C91">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w:t>
      </w:r>
      <w:r w:rsidRPr="00E47C91">
        <w:rPr>
          <w:bCs/>
        </w:rPr>
        <w:t xml:space="preserve">, Методическими указаниями по определению размера платы за технологическое присоединение к электрическим сетям, утвержденными приказом Федеральной службы по тарифам от 11.09.2012 № 209-э/1 (далее – Методические указания), </w:t>
      </w:r>
      <w:r w:rsidR="00897FA2">
        <w:rPr>
          <w:bCs/>
        </w:rPr>
        <w:t xml:space="preserve">Департамент энергетики </w:t>
      </w:r>
      <w:r w:rsidR="00560949">
        <w:rPr>
          <w:bCs/>
        </w:rPr>
        <w:t xml:space="preserve">и </w:t>
      </w:r>
      <w:r w:rsidR="00897FA2">
        <w:rPr>
          <w:bCs/>
        </w:rPr>
        <w:t>тарифов</w:t>
      </w:r>
      <w:r w:rsidRPr="00E47C91">
        <w:rPr>
          <w:bCs/>
        </w:rPr>
        <w:t xml:space="preserve"> Ивановской области постановляет:</w:t>
      </w:r>
    </w:p>
    <w:p w:rsidR="00280012" w:rsidRPr="00E47C91" w:rsidRDefault="00280012" w:rsidP="00EF24D2">
      <w:pPr>
        <w:pStyle w:val="ConsPlusTitle"/>
        <w:numPr>
          <w:ilvl w:val="0"/>
          <w:numId w:val="36"/>
        </w:numPr>
        <w:tabs>
          <w:tab w:val="left" w:pos="993"/>
        </w:tabs>
        <w:ind w:left="0" w:firstLine="567"/>
        <w:jc w:val="both"/>
        <w:rPr>
          <w:b w:val="0"/>
          <w:sz w:val="24"/>
          <w:szCs w:val="24"/>
        </w:rPr>
      </w:pPr>
      <w:r w:rsidRPr="00E47C91">
        <w:rPr>
          <w:b w:val="0"/>
          <w:sz w:val="24"/>
          <w:szCs w:val="24"/>
        </w:rPr>
        <w:t>Установить стандартизированные тарифные ставки и формул</w:t>
      </w:r>
      <w:r w:rsidR="00473F03" w:rsidRPr="00E47C91">
        <w:rPr>
          <w:b w:val="0"/>
          <w:sz w:val="24"/>
          <w:szCs w:val="24"/>
        </w:rPr>
        <w:t>ы</w:t>
      </w:r>
      <w:r w:rsidRPr="00E47C91">
        <w:rPr>
          <w:b w:val="0"/>
          <w:sz w:val="24"/>
          <w:szCs w:val="24"/>
        </w:rPr>
        <w:t xml:space="preserve"> платы за технологическое присоединение для применения при расчете платы за технологическое присоединение к электрическим сетям </w:t>
      </w:r>
      <w:r w:rsidR="00C93352" w:rsidRPr="00E47C91">
        <w:rPr>
          <w:b w:val="0"/>
          <w:sz w:val="24"/>
          <w:szCs w:val="24"/>
        </w:rPr>
        <w:t>АО «</w:t>
      </w:r>
      <w:r w:rsidR="00897FA2">
        <w:rPr>
          <w:b w:val="0"/>
          <w:sz w:val="24"/>
          <w:szCs w:val="24"/>
        </w:rPr>
        <w:t>Ивгорэлектросеть</w:t>
      </w:r>
      <w:r w:rsidR="00C93352" w:rsidRPr="00E47C91">
        <w:rPr>
          <w:b w:val="0"/>
          <w:sz w:val="24"/>
          <w:szCs w:val="24"/>
        </w:rPr>
        <w:t xml:space="preserve">» </w:t>
      </w:r>
      <w:r w:rsidRPr="00E47C91">
        <w:rPr>
          <w:b w:val="0"/>
          <w:sz w:val="24"/>
          <w:szCs w:val="24"/>
        </w:rPr>
        <w:t>согласно приложениям 1</w:t>
      </w:r>
      <w:r w:rsidR="00473F03" w:rsidRPr="00E47C91">
        <w:rPr>
          <w:b w:val="0"/>
          <w:sz w:val="24"/>
          <w:szCs w:val="24"/>
        </w:rPr>
        <w:t xml:space="preserve"> -</w:t>
      </w:r>
      <w:r w:rsidR="00C93352" w:rsidRPr="00E47C91">
        <w:rPr>
          <w:b w:val="0"/>
          <w:sz w:val="24"/>
          <w:szCs w:val="24"/>
        </w:rPr>
        <w:t xml:space="preserve"> 5</w:t>
      </w:r>
      <w:r w:rsidRPr="00E47C91">
        <w:rPr>
          <w:b w:val="0"/>
          <w:sz w:val="24"/>
          <w:szCs w:val="24"/>
        </w:rPr>
        <w:t xml:space="preserve"> к постановлению.</w:t>
      </w:r>
    </w:p>
    <w:p w:rsidR="00280012" w:rsidRPr="00E47C91" w:rsidRDefault="00280012" w:rsidP="00EF24D2">
      <w:pPr>
        <w:pStyle w:val="ConsPlusTitle"/>
        <w:numPr>
          <w:ilvl w:val="0"/>
          <w:numId w:val="36"/>
        </w:numPr>
        <w:tabs>
          <w:tab w:val="left" w:pos="993"/>
        </w:tabs>
        <w:ind w:left="0" w:firstLine="567"/>
        <w:jc w:val="both"/>
        <w:rPr>
          <w:b w:val="0"/>
          <w:sz w:val="24"/>
          <w:szCs w:val="24"/>
        </w:rPr>
      </w:pPr>
      <w:r w:rsidRPr="00E47C91">
        <w:rPr>
          <w:b w:val="0"/>
          <w:sz w:val="24"/>
          <w:szCs w:val="24"/>
        </w:rPr>
        <w:t xml:space="preserve">Установить ставки за единицу максимальной мощности для применения при расчете платы за технологическое присоединение к электрическим сетям </w:t>
      </w:r>
      <w:r w:rsidR="00C93352" w:rsidRPr="00E47C91">
        <w:rPr>
          <w:b w:val="0"/>
          <w:sz w:val="24"/>
          <w:szCs w:val="24"/>
        </w:rPr>
        <w:t>АО «</w:t>
      </w:r>
      <w:r w:rsidR="00897FA2">
        <w:rPr>
          <w:b w:val="0"/>
          <w:sz w:val="24"/>
          <w:szCs w:val="24"/>
        </w:rPr>
        <w:t>Ивгорэлектросеть</w:t>
      </w:r>
      <w:r w:rsidR="00EF24D2" w:rsidRPr="00E47C91">
        <w:rPr>
          <w:b w:val="0"/>
          <w:sz w:val="24"/>
          <w:szCs w:val="24"/>
        </w:rPr>
        <w:t xml:space="preserve">» </w:t>
      </w:r>
      <w:r w:rsidRPr="00E47C91">
        <w:rPr>
          <w:b w:val="0"/>
          <w:sz w:val="24"/>
          <w:szCs w:val="24"/>
        </w:rPr>
        <w:t xml:space="preserve">согласно приложению </w:t>
      </w:r>
      <w:r w:rsidR="00C93352" w:rsidRPr="00E47C91">
        <w:rPr>
          <w:b w:val="0"/>
          <w:sz w:val="24"/>
          <w:szCs w:val="24"/>
        </w:rPr>
        <w:t>6</w:t>
      </w:r>
      <w:r w:rsidRPr="00E47C91">
        <w:rPr>
          <w:b w:val="0"/>
          <w:sz w:val="24"/>
          <w:szCs w:val="24"/>
        </w:rPr>
        <w:t xml:space="preserve"> к постановлению.</w:t>
      </w:r>
    </w:p>
    <w:p w:rsidR="00280012" w:rsidRPr="00E47C91" w:rsidRDefault="00280012" w:rsidP="00EF24D2">
      <w:pPr>
        <w:pStyle w:val="ConsPlusTitle"/>
        <w:numPr>
          <w:ilvl w:val="0"/>
          <w:numId w:val="36"/>
        </w:numPr>
        <w:tabs>
          <w:tab w:val="left" w:pos="993"/>
        </w:tabs>
        <w:ind w:left="0" w:firstLine="567"/>
        <w:jc w:val="both"/>
        <w:rPr>
          <w:b w:val="0"/>
          <w:sz w:val="24"/>
          <w:szCs w:val="24"/>
        </w:rPr>
      </w:pPr>
      <w:r w:rsidRPr="00E47C91">
        <w:rPr>
          <w:b w:val="0"/>
          <w:sz w:val="24"/>
          <w:szCs w:val="24"/>
        </w:rPr>
        <w:t xml:space="preserve">Установить плату за технологическое присоединение к электрическим сетям </w:t>
      </w:r>
      <w:r w:rsidR="00132D32" w:rsidRPr="00E47C91">
        <w:rPr>
          <w:b w:val="0"/>
          <w:sz w:val="24"/>
          <w:szCs w:val="24"/>
        </w:rPr>
        <w:t>АО «</w:t>
      </w:r>
      <w:r w:rsidR="00897FA2">
        <w:rPr>
          <w:b w:val="0"/>
          <w:sz w:val="24"/>
          <w:szCs w:val="24"/>
        </w:rPr>
        <w:t>Ивгорэлектросеть</w:t>
      </w:r>
      <w:r w:rsidR="00132D32" w:rsidRPr="00E47C91">
        <w:rPr>
          <w:b w:val="0"/>
          <w:sz w:val="24"/>
          <w:szCs w:val="24"/>
        </w:rPr>
        <w:t xml:space="preserve">» </w:t>
      </w:r>
      <w:r w:rsidRPr="00E47C91">
        <w:rPr>
          <w:b w:val="0"/>
          <w:sz w:val="24"/>
          <w:szCs w:val="24"/>
        </w:rPr>
        <w:t>в размере 550 рублей с учетом НДС (466,10 рублей без учета НДС) для заявителей</w:t>
      </w:r>
      <w:r w:rsidR="000656B6" w:rsidRPr="00E47C91">
        <w:rPr>
          <w:b w:val="0"/>
          <w:sz w:val="24"/>
          <w:szCs w:val="24"/>
        </w:rPr>
        <w:t xml:space="preserve"> (в том числе религиозных организаций)</w:t>
      </w:r>
      <w:r w:rsidR="00EA7970" w:rsidRPr="00E47C91">
        <w:rPr>
          <w:b w:val="0"/>
          <w:sz w:val="24"/>
          <w:szCs w:val="24"/>
        </w:rPr>
        <w:t xml:space="preserve">, </w:t>
      </w:r>
      <w:r w:rsidRPr="00E47C91">
        <w:rPr>
          <w:b w:val="0"/>
          <w:sz w:val="24"/>
          <w:szCs w:val="24"/>
        </w:rPr>
        <w:t xml:space="preserve">подающих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w:t>
      </w:r>
      <w:r w:rsidR="00691EC3" w:rsidRPr="00E47C91">
        <w:rPr>
          <w:b w:val="0"/>
          <w:sz w:val="24"/>
          <w:szCs w:val="24"/>
        </w:rPr>
        <w:t xml:space="preserve">на </w:t>
      </w:r>
      <w:r w:rsidRPr="00E47C91">
        <w:rPr>
          <w:b w:val="0"/>
          <w:sz w:val="24"/>
          <w:szCs w:val="24"/>
        </w:rPr>
        <w:t>уровн</w:t>
      </w:r>
      <w:r w:rsidR="00691EC3" w:rsidRPr="00E47C91">
        <w:rPr>
          <w:b w:val="0"/>
          <w:sz w:val="24"/>
          <w:szCs w:val="24"/>
        </w:rPr>
        <w:t>е</w:t>
      </w:r>
      <w:r w:rsidRPr="00E47C91">
        <w:rPr>
          <w:b w:val="0"/>
          <w:sz w:val="24"/>
          <w:szCs w:val="24"/>
        </w:rPr>
        <w:t xml:space="preserve"> напряжения </w:t>
      </w:r>
      <w:r w:rsidR="00691EC3" w:rsidRPr="00E47C91">
        <w:rPr>
          <w:b w:val="0"/>
          <w:sz w:val="24"/>
          <w:szCs w:val="24"/>
        </w:rPr>
        <w:t xml:space="preserve">до 20 кВ включительно необходимого заявителю класса напряжения </w:t>
      </w:r>
      <w:r w:rsidRPr="00E47C91">
        <w:rPr>
          <w:b w:val="0"/>
          <w:sz w:val="24"/>
          <w:szCs w:val="24"/>
        </w:rPr>
        <w:t>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том числе в целях временного технологического присоединения принадлежащих им энергопринимающих устройств</w:t>
      </w:r>
      <w:r w:rsidR="001F0126" w:rsidRPr="00E47C91">
        <w:rPr>
          <w:b w:val="0"/>
          <w:sz w:val="24"/>
          <w:szCs w:val="24"/>
        </w:rPr>
        <w:t xml:space="preserve">, с учетом ограничений по применению указанного размера платы, установленных </w:t>
      </w:r>
      <w:r w:rsidR="00DD16F2" w:rsidRPr="00E47C91">
        <w:rPr>
          <w:b w:val="0"/>
          <w:sz w:val="24"/>
          <w:szCs w:val="24"/>
        </w:rPr>
        <w:t>Правил</w:t>
      </w:r>
      <w:r w:rsidR="001F0126" w:rsidRPr="00E47C91">
        <w:rPr>
          <w:b w:val="0"/>
          <w:sz w:val="24"/>
          <w:szCs w:val="24"/>
        </w:rPr>
        <w:t>ами</w:t>
      </w:r>
      <w:r w:rsidR="00DD16F2" w:rsidRPr="00E47C91">
        <w:rPr>
          <w:b w:val="0"/>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sidR="001F0126" w:rsidRPr="00E47C91">
        <w:rPr>
          <w:b w:val="0"/>
          <w:sz w:val="24"/>
          <w:szCs w:val="24"/>
        </w:rPr>
        <w:t>ми</w:t>
      </w:r>
      <w:r w:rsidR="00DD16F2" w:rsidRPr="00E47C91">
        <w:rPr>
          <w:b w:val="0"/>
          <w:sz w:val="24"/>
          <w:szCs w:val="24"/>
        </w:rPr>
        <w:t xml:space="preserve"> Постановлением Правительства Российской Федерации от 27.12.2004 № 861.</w:t>
      </w:r>
    </w:p>
    <w:p w:rsidR="002A57B5" w:rsidRPr="00E47C91" w:rsidRDefault="002A57B5" w:rsidP="002A57B5">
      <w:pPr>
        <w:widowControl/>
        <w:autoSpaceDE w:val="0"/>
        <w:autoSpaceDN w:val="0"/>
        <w:adjustRightInd w:val="0"/>
        <w:ind w:firstLine="540"/>
        <w:jc w:val="both"/>
        <w:rPr>
          <w:sz w:val="24"/>
          <w:szCs w:val="24"/>
          <w:lang w:eastAsia="en-US"/>
        </w:rPr>
      </w:pPr>
      <w:r w:rsidRPr="00E47C91">
        <w:rPr>
          <w:sz w:val="24"/>
          <w:szCs w:val="24"/>
          <w:lang w:eastAsia="en-US"/>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w:t>
      </w:r>
      <w:hyperlink r:id="rId9" w:history="1">
        <w:r w:rsidRPr="00E47C91">
          <w:rPr>
            <w:sz w:val="24"/>
            <w:szCs w:val="24"/>
            <w:lang w:eastAsia="en-US"/>
          </w:rPr>
          <w:t>ставкам</w:t>
        </w:r>
      </w:hyperlink>
      <w:r w:rsidRPr="00E47C91">
        <w:rPr>
          <w:sz w:val="24"/>
          <w:szCs w:val="24"/>
          <w:lang w:eastAsia="en-US"/>
        </w:rPr>
        <w:t xml:space="preserve">, установленным в </w:t>
      </w:r>
      <w:hyperlink r:id="rId10" w:history="1">
        <w:r w:rsidRPr="00E47C91">
          <w:rPr>
            <w:sz w:val="24"/>
            <w:szCs w:val="24"/>
            <w:lang w:eastAsia="en-US"/>
          </w:rPr>
          <w:t>п. 1</w:t>
        </w:r>
      </w:hyperlink>
      <w:r w:rsidRPr="00E47C91">
        <w:rPr>
          <w:sz w:val="24"/>
          <w:szCs w:val="24"/>
          <w:lang w:eastAsia="en-US"/>
        </w:rPr>
        <w:t xml:space="preserve"> настоящего постановления, или </w:t>
      </w:r>
      <w:r w:rsidRPr="00E47C91">
        <w:rPr>
          <w:sz w:val="24"/>
          <w:szCs w:val="24"/>
          <w:lang w:eastAsia="en-US"/>
        </w:rPr>
        <w:lastRenderedPageBreak/>
        <w:t xml:space="preserve">по </w:t>
      </w:r>
      <w:hyperlink r:id="rId11" w:history="1">
        <w:r w:rsidRPr="00E47C91">
          <w:rPr>
            <w:sz w:val="24"/>
            <w:szCs w:val="24"/>
            <w:lang w:eastAsia="en-US"/>
          </w:rPr>
          <w:t>ставкам</w:t>
        </w:r>
      </w:hyperlink>
      <w:r w:rsidRPr="00E47C91">
        <w:rPr>
          <w:sz w:val="24"/>
          <w:szCs w:val="24"/>
          <w:lang w:eastAsia="en-US"/>
        </w:rPr>
        <w:t xml:space="preserve"> за единицу максимальной мощности, установленным в </w:t>
      </w:r>
      <w:hyperlink r:id="rId12" w:history="1">
        <w:r w:rsidRPr="00E47C91">
          <w:rPr>
            <w:sz w:val="24"/>
            <w:szCs w:val="24"/>
            <w:lang w:eastAsia="en-US"/>
          </w:rPr>
          <w:t>п. 2</w:t>
        </w:r>
      </w:hyperlink>
      <w:r w:rsidRPr="00E47C91">
        <w:rPr>
          <w:sz w:val="24"/>
          <w:szCs w:val="24"/>
          <w:lang w:eastAsia="en-US"/>
        </w:rPr>
        <w:t xml:space="preserve"> настоящего постановления, пропорционально объему максимальной мощности, заявленной потребителем.</w:t>
      </w:r>
    </w:p>
    <w:p w:rsidR="002A57B5" w:rsidRPr="00E47C91" w:rsidRDefault="002A57B5" w:rsidP="002A57B5">
      <w:pPr>
        <w:widowControl/>
        <w:autoSpaceDE w:val="0"/>
        <w:autoSpaceDN w:val="0"/>
        <w:adjustRightInd w:val="0"/>
        <w:ind w:firstLine="540"/>
        <w:jc w:val="both"/>
        <w:rPr>
          <w:sz w:val="24"/>
          <w:szCs w:val="24"/>
          <w:lang w:eastAsia="en-US"/>
        </w:rPr>
      </w:pPr>
      <w:r w:rsidRPr="00E47C91">
        <w:rPr>
          <w:sz w:val="24"/>
          <w:szCs w:val="24"/>
          <w:lang w:eastAsia="en-US"/>
        </w:rPr>
        <w:t xml:space="preserve">Плата для заявителей, подающих заявку в целях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w:t>
      </w:r>
      <w:hyperlink r:id="rId13" w:history="1">
        <w:r w:rsidRPr="00E47C91">
          <w:rPr>
            <w:sz w:val="24"/>
            <w:szCs w:val="24"/>
            <w:lang w:eastAsia="en-US"/>
          </w:rPr>
          <w:t>ставкам</w:t>
        </w:r>
      </w:hyperlink>
      <w:r w:rsidRPr="00E47C91">
        <w:rPr>
          <w:sz w:val="24"/>
          <w:szCs w:val="24"/>
          <w:lang w:eastAsia="en-US"/>
        </w:rPr>
        <w:t xml:space="preserve">, установленным в </w:t>
      </w:r>
      <w:hyperlink r:id="rId14" w:history="1">
        <w:r w:rsidRPr="00E47C91">
          <w:rPr>
            <w:sz w:val="24"/>
            <w:szCs w:val="24"/>
            <w:lang w:eastAsia="en-US"/>
          </w:rPr>
          <w:t>п. 1</w:t>
        </w:r>
      </w:hyperlink>
      <w:r w:rsidRPr="00E47C91">
        <w:rPr>
          <w:sz w:val="24"/>
          <w:szCs w:val="24"/>
          <w:lang w:eastAsia="en-US"/>
        </w:rPr>
        <w:t xml:space="preserve"> настоящего постановления, или по ставкам за единицу максимальной мощности, установленным в </w:t>
      </w:r>
      <w:hyperlink r:id="rId15" w:history="1">
        <w:r w:rsidRPr="00E47C91">
          <w:rPr>
            <w:sz w:val="24"/>
            <w:szCs w:val="24"/>
            <w:lang w:eastAsia="en-US"/>
          </w:rPr>
          <w:t>п. 2</w:t>
        </w:r>
      </w:hyperlink>
      <w:r w:rsidRPr="00E47C91">
        <w:rPr>
          <w:sz w:val="24"/>
          <w:szCs w:val="24"/>
          <w:lang w:eastAsia="en-US"/>
        </w:rPr>
        <w:t xml:space="preserve"> настоящего постановления, за объем максимальной мощности, указанный в заявке на технологическое присоединение, по выбранной категории надежности.</w:t>
      </w:r>
    </w:p>
    <w:p w:rsidR="00090D8F" w:rsidRPr="00E47C91" w:rsidRDefault="00280012" w:rsidP="00F014F2">
      <w:pPr>
        <w:tabs>
          <w:tab w:val="left" w:pos="851"/>
          <w:tab w:val="left" w:pos="1418"/>
        </w:tabs>
        <w:autoSpaceDE w:val="0"/>
        <w:autoSpaceDN w:val="0"/>
        <w:adjustRightInd w:val="0"/>
        <w:ind w:firstLine="540"/>
        <w:jc w:val="both"/>
        <w:rPr>
          <w:bCs/>
          <w:sz w:val="24"/>
          <w:szCs w:val="24"/>
        </w:rPr>
      </w:pPr>
      <w:r w:rsidRPr="00E47C91">
        <w:rPr>
          <w:bCs/>
          <w:sz w:val="24"/>
          <w:szCs w:val="24"/>
        </w:rPr>
        <w:t>Если заявителем на технологическое присоединение выступа</w:t>
      </w:r>
      <w:r w:rsidR="00963378" w:rsidRPr="00E47C91">
        <w:rPr>
          <w:bCs/>
          <w:sz w:val="24"/>
          <w:szCs w:val="24"/>
        </w:rPr>
        <w:t>е</w:t>
      </w:r>
      <w:r w:rsidRPr="00E47C91">
        <w:rPr>
          <w:bCs/>
          <w:sz w:val="24"/>
          <w:szCs w:val="24"/>
        </w:rPr>
        <w:t>т: садоводческое, огородническое</w:t>
      </w:r>
      <w:r w:rsidR="00963378" w:rsidRPr="00E47C91">
        <w:rPr>
          <w:bCs/>
          <w:sz w:val="24"/>
          <w:szCs w:val="24"/>
        </w:rPr>
        <w:t>, дачное, иное некоммерческое объединение (гаражно-строительный, гаражный</w:t>
      </w:r>
      <w:r w:rsidRPr="00E47C91">
        <w:rPr>
          <w:bCs/>
          <w:sz w:val="24"/>
          <w:szCs w:val="24"/>
        </w:rPr>
        <w:t xml:space="preserve"> </w:t>
      </w:r>
      <w:r w:rsidR="00963378" w:rsidRPr="00E47C91">
        <w:rPr>
          <w:bCs/>
          <w:sz w:val="24"/>
          <w:szCs w:val="24"/>
        </w:rPr>
        <w:t>кооператив)</w:t>
      </w:r>
      <w:r w:rsidRPr="00E47C91">
        <w:rPr>
          <w:bCs/>
          <w:sz w:val="24"/>
          <w:szCs w:val="24"/>
        </w:rPr>
        <w:t xml:space="preserve">, </w:t>
      </w:r>
      <w:r w:rsidR="005A5198" w:rsidRPr="00E47C91">
        <w:rPr>
          <w:bCs/>
          <w:sz w:val="24"/>
          <w:szCs w:val="24"/>
        </w:rPr>
        <w:t>граждане</w:t>
      </w:r>
      <w:r w:rsidRPr="00E47C91">
        <w:rPr>
          <w:bCs/>
          <w:sz w:val="24"/>
          <w:szCs w:val="24"/>
        </w:rPr>
        <w:t>, объединивши</w:t>
      </w:r>
      <w:r w:rsidR="005A5198" w:rsidRPr="00E47C91">
        <w:rPr>
          <w:bCs/>
          <w:sz w:val="24"/>
          <w:szCs w:val="24"/>
        </w:rPr>
        <w:t>е</w:t>
      </w:r>
      <w:r w:rsidRPr="00E47C91">
        <w:rPr>
          <w:bCs/>
          <w:sz w:val="24"/>
          <w:szCs w:val="24"/>
        </w:rPr>
        <w:t xml:space="preserve"> свои </w:t>
      </w:r>
      <w:r w:rsidR="005A5198" w:rsidRPr="00E47C91">
        <w:rPr>
          <w:bCs/>
          <w:sz w:val="24"/>
          <w:szCs w:val="24"/>
        </w:rPr>
        <w:t xml:space="preserve">гаражи и </w:t>
      </w:r>
      <w:r w:rsidRPr="00E47C91">
        <w:rPr>
          <w:bCs/>
          <w:sz w:val="24"/>
          <w:szCs w:val="24"/>
        </w:rPr>
        <w:t xml:space="preserve">хозяйственные постройки (погреба, сараи), то плата для указанных заявителей составляет 550 рублей с учетом НДС, умноженных на количество членов этих </w:t>
      </w:r>
      <w:r w:rsidR="005A5198" w:rsidRPr="00E47C91">
        <w:rPr>
          <w:bCs/>
          <w:sz w:val="24"/>
          <w:szCs w:val="24"/>
        </w:rPr>
        <w:t xml:space="preserve">некоммерческих </w:t>
      </w:r>
      <w:r w:rsidRPr="00E47C91">
        <w:rPr>
          <w:bCs/>
          <w:sz w:val="24"/>
          <w:szCs w:val="24"/>
        </w:rPr>
        <w:t>объединений</w:t>
      </w:r>
      <w:r w:rsidR="005A5198" w:rsidRPr="00E47C91">
        <w:rPr>
          <w:bCs/>
          <w:sz w:val="24"/>
          <w:szCs w:val="24"/>
        </w:rPr>
        <w:t xml:space="preserve"> (собственников построек)</w:t>
      </w:r>
      <w:r w:rsidRPr="00E47C91">
        <w:rPr>
          <w:bCs/>
          <w:sz w:val="24"/>
          <w:szCs w:val="24"/>
        </w:rPr>
        <w:t xml:space="preserve">, при условии присоединения каждым членом </w:t>
      </w:r>
      <w:r w:rsidR="005A5198" w:rsidRPr="00E47C91">
        <w:rPr>
          <w:bCs/>
          <w:sz w:val="24"/>
          <w:szCs w:val="24"/>
        </w:rPr>
        <w:t xml:space="preserve">некоммерческого </w:t>
      </w:r>
      <w:r w:rsidRPr="00E47C91">
        <w:rPr>
          <w:bCs/>
          <w:sz w:val="24"/>
          <w:szCs w:val="24"/>
        </w:rPr>
        <w:t>объединения (</w:t>
      </w:r>
      <w:r w:rsidR="005A5198" w:rsidRPr="00E47C91">
        <w:rPr>
          <w:bCs/>
          <w:sz w:val="24"/>
          <w:szCs w:val="24"/>
        </w:rPr>
        <w:t>собственником построек</w:t>
      </w:r>
      <w:r w:rsidRPr="00E47C91">
        <w:rPr>
          <w:bCs/>
          <w:sz w:val="24"/>
          <w:szCs w:val="24"/>
        </w:rPr>
        <w:t>) не более 15 кВт</w:t>
      </w:r>
      <w:r w:rsidR="005A5198" w:rsidRPr="00E47C91">
        <w:rPr>
          <w:bCs/>
          <w:sz w:val="24"/>
          <w:szCs w:val="24"/>
        </w:rPr>
        <w:t xml:space="preserve"> по третьей категории надежности (по одному источнику электроснабжения) с учетом ранее присоединенных в данной точке присоединения </w:t>
      </w:r>
      <w:r w:rsidR="00090D8F" w:rsidRPr="00E47C91">
        <w:rPr>
          <w:bCs/>
          <w:sz w:val="24"/>
          <w:szCs w:val="24"/>
        </w:rPr>
        <w:t>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некоммерческих объединений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014F2" w:rsidRDefault="00F014F2" w:rsidP="0066483A">
      <w:pPr>
        <w:pStyle w:val="ConsPlusTitle"/>
        <w:numPr>
          <w:ilvl w:val="0"/>
          <w:numId w:val="36"/>
        </w:numPr>
        <w:tabs>
          <w:tab w:val="left" w:pos="0"/>
        </w:tabs>
        <w:ind w:left="0" w:firstLine="567"/>
        <w:jc w:val="both"/>
        <w:rPr>
          <w:b w:val="0"/>
          <w:sz w:val="24"/>
          <w:szCs w:val="24"/>
        </w:rPr>
      </w:pPr>
      <w:r w:rsidRPr="00E47C91">
        <w:rPr>
          <w:b w:val="0"/>
          <w:sz w:val="24"/>
          <w:szCs w:val="24"/>
        </w:rPr>
        <w:t xml:space="preserve">Размер </w:t>
      </w:r>
      <w:r w:rsidR="00925510" w:rsidRPr="00E47C91">
        <w:rPr>
          <w:b w:val="0"/>
          <w:sz w:val="24"/>
          <w:szCs w:val="24"/>
        </w:rPr>
        <w:t>расходов</w:t>
      </w:r>
      <w:r w:rsidR="00897FA2">
        <w:rPr>
          <w:b w:val="0"/>
          <w:sz w:val="24"/>
          <w:szCs w:val="24"/>
        </w:rPr>
        <w:t xml:space="preserve"> </w:t>
      </w:r>
      <w:r w:rsidRPr="00E47C91">
        <w:rPr>
          <w:b w:val="0"/>
          <w:sz w:val="24"/>
          <w:szCs w:val="24"/>
        </w:rPr>
        <w:t>АО «</w:t>
      </w:r>
      <w:r w:rsidR="00897FA2">
        <w:rPr>
          <w:b w:val="0"/>
          <w:sz w:val="24"/>
          <w:szCs w:val="24"/>
        </w:rPr>
        <w:t>Ивгорэлектросеть</w:t>
      </w:r>
      <w:r w:rsidRPr="00E47C91">
        <w:rPr>
          <w:b w:val="0"/>
          <w:sz w:val="24"/>
          <w:szCs w:val="24"/>
        </w:rPr>
        <w:t>»</w:t>
      </w:r>
      <w:r w:rsidR="00950AE6" w:rsidRPr="00E47C91">
        <w:rPr>
          <w:b w:val="0"/>
          <w:sz w:val="24"/>
          <w:szCs w:val="24"/>
        </w:rPr>
        <w:t>, связанных с осуществлением технологическо</w:t>
      </w:r>
      <w:r w:rsidR="00925510" w:rsidRPr="00E47C91">
        <w:rPr>
          <w:b w:val="0"/>
          <w:sz w:val="24"/>
          <w:szCs w:val="24"/>
        </w:rPr>
        <w:t xml:space="preserve">го </w:t>
      </w:r>
      <w:r w:rsidR="00950AE6" w:rsidRPr="00E47C91">
        <w:rPr>
          <w:b w:val="0"/>
          <w:sz w:val="24"/>
          <w:szCs w:val="24"/>
        </w:rPr>
        <w:t>присоединения к электрическим сетям</w:t>
      </w:r>
      <w:r w:rsidRPr="00E47C91">
        <w:rPr>
          <w:b w:val="0"/>
          <w:sz w:val="24"/>
          <w:szCs w:val="24"/>
        </w:rPr>
        <w:t xml:space="preserve"> энергопринимающих устройств заявителей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w:t>
      </w:r>
      <w:r w:rsidR="00950AE6" w:rsidRPr="00E47C91">
        <w:rPr>
          <w:b w:val="0"/>
          <w:sz w:val="24"/>
          <w:szCs w:val="24"/>
        </w:rPr>
        <w:t>уровня</w:t>
      </w:r>
      <w:r w:rsidRPr="00E47C91">
        <w:rPr>
          <w:b w:val="0"/>
          <w:sz w:val="24"/>
          <w:szCs w:val="24"/>
        </w:rPr>
        <w:t xml:space="preserve"> напряжения сетевой организации, составляет не более 300 метров в городах и поселках городского типа и не более </w:t>
      </w:r>
      <w:r w:rsidR="00950AE6" w:rsidRPr="00E47C91">
        <w:rPr>
          <w:b w:val="0"/>
          <w:sz w:val="24"/>
          <w:szCs w:val="24"/>
        </w:rPr>
        <w:t>500 метров в сельской местности</w:t>
      </w:r>
      <w:r w:rsidRPr="00E47C91">
        <w:rPr>
          <w:b w:val="0"/>
          <w:sz w:val="24"/>
          <w:szCs w:val="24"/>
        </w:rPr>
        <w:t xml:space="preserve">, </w:t>
      </w:r>
      <w:r w:rsidR="00925510" w:rsidRPr="00E47C91">
        <w:rPr>
          <w:b w:val="0"/>
          <w:sz w:val="24"/>
          <w:szCs w:val="24"/>
        </w:rPr>
        <w:t>не включаемых в плату за технологическое присоединение</w:t>
      </w:r>
      <w:r w:rsidR="002C6A99" w:rsidRPr="00E47C91">
        <w:rPr>
          <w:b w:val="0"/>
          <w:sz w:val="24"/>
          <w:szCs w:val="24"/>
        </w:rPr>
        <w:t>,</w:t>
      </w:r>
      <w:r w:rsidR="00925510" w:rsidRPr="00E47C91">
        <w:rPr>
          <w:b w:val="0"/>
          <w:sz w:val="24"/>
          <w:szCs w:val="24"/>
        </w:rPr>
        <w:t xml:space="preserve"> </w:t>
      </w:r>
      <w:r w:rsidRPr="00E47C91">
        <w:rPr>
          <w:b w:val="0"/>
          <w:sz w:val="24"/>
          <w:szCs w:val="24"/>
        </w:rPr>
        <w:t>на 201</w:t>
      </w:r>
      <w:r w:rsidR="00222176">
        <w:rPr>
          <w:b w:val="0"/>
          <w:sz w:val="24"/>
          <w:szCs w:val="24"/>
        </w:rPr>
        <w:t>6</w:t>
      </w:r>
      <w:r w:rsidRPr="00E47C91">
        <w:rPr>
          <w:b w:val="0"/>
          <w:sz w:val="24"/>
          <w:szCs w:val="24"/>
        </w:rPr>
        <w:t xml:space="preserve"> год </w:t>
      </w:r>
      <w:r w:rsidR="00A96E8A" w:rsidRPr="00116E15">
        <w:rPr>
          <w:b w:val="0"/>
          <w:sz w:val="24"/>
          <w:szCs w:val="24"/>
        </w:rPr>
        <w:t>составляет</w:t>
      </w:r>
      <w:r w:rsidR="00473F03" w:rsidRPr="00116E15">
        <w:rPr>
          <w:b w:val="0"/>
          <w:sz w:val="24"/>
          <w:szCs w:val="24"/>
        </w:rPr>
        <w:t xml:space="preserve"> </w:t>
      </w:r>
      <w:r w:rsidR="005579C8">
        <w:rPr>
          <w:b w:val="0"/>
          <w:sz w:val="24"/>
          <w:szCs w:val="24"/>
        </w:rPr>
        <w:t>51 411,16</w:t>
      </w:r>
      <w:r w:rsidR="00E472D6" w:rsidRPr="00116E15">
        <w:rPr>
          <w:b w:val="0"/>
          <w:sz w:val="24"/>
          <w:szCs w:val="24"/>
        </w:rPr>
        <w:t xml:space="preserve"> </w:t>
      </w:r>
      <w:r w:rsidRPr="00116E15">
        <w:rPr>
          <w:b w:val="0"/>
          <w:sz w:val="24"/>
          <w:szCs w:val="24"/>
        </w:rPr>
        <w:t>тыс. руб</w:t>
      </w:r>
      <w:r w:rsidRPr="00E47C91">
        <w:rPr>
          <w:b w:val="0"/>
          <w:sz w:val="24"/>
          <w:szCs w:val="24"/>
        </w:rPr>
        <w:t>. (без НДС).</w:t>
      </w:r>
    </w:p>
    <w:p w:rsidR="005579C8" w:rsidRPr="005579C8" w:rsidRDefault="005579C8" w:rsidP="005579C8">
      <w:pPr>
        <w:pStyle w:val="ConsPlusNormal"/>
        <w:numPr>
          <w:ilvl w:val="0"/>
          <w:numId w:val="36"/>
        </w:numPr>
        <w:tabs>
          <w:tab w:val="left" w:pos="0"/>
        </w:tabs>
        <w:ind w:left="0" w:firstLine="567"/>
        <w:jc w:val="both"/>
        <w:rPr>
          <w:rFonts w:ascii="Times New Roman" w:hAnsi="Times New Roman" w:cs="Times New Roman"/>
          <w:sz w:val="24"/>
          <w:szCs w:val="24"/>
        </w:rPr>
      </w:pPr>
      <w:r w:rsidRPr="005579C8">
        <w:rPr>
          <w:rFonts w:ascii="Times New Roman" w:hAnsi="Times New Roman" w:cs="Times New Roman"/>
          <w:sz w:val="24"/>
          <w:szCs w:val="24"/>
        </w:rPr>
        <w:t>Размер расходов АО «Ивгорэлектросеть» на выплату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и до 150 кВт включительно (с учетом ранее присоединенных в данной точке присоединения энергопринимающих устройств), не включаемых в состав платы з</w:t>
      </w:r>
      <w:r>
        <w:rPr>
          <w:rFonts w:ascii="Times New Roman" w:hAnsi="Times New Roman" w:cs="Times New Roman"/>
          <w:sz w:val="24"/>
          <w:szCs w:val="24"/>
        </w:rPr>
        <w:t>а технологическое присоединение, на 2016 год составляет 43,62 тыс. руб.</w:t>
      </w:r>
    </w:p>
    <w:p w:rsidR="00280012" w:rsidRPr="00E47C91" w:rsidRDefault="00280012" w:rsidP="00280012">
      <w:pPr>
        <w:pStyle w:val="ConsPlusTitle"/>
        <w:numPr>
          <w:ilvl w:val="0"/>
          <w:numId w:val="36"/>
        </w:numPr>
        <w:tabs>
          <w:tab w:val="left" w:pos="993"/>
        </w:tabs>
        <w:ind w:left="0" w:firstLine="567"/>
        <w:jc w:val="both"/>
        <w:rPr>
          <w:b w:val="0"/>
          <w:sz w:val="24"/>
          <w:szCs w:val="24"/>
        </w:rPr>
      </w:pPr>
      <w:r w:rsidRPr="00E47C91">
        <w:rPr>
          <w:b w:val="0"/>
          <w:sz w:val="24"/>
          <w:szCs w:val="24"/>
        </w:rPr>
        <w:t xml:space="preserve">Стандартизированные тарифные ставки и ставки за единицу максимальной мощности, установленные в п. </w:t>
      </w:r>
      <w:r w:rsidR="00612A20" w:rsidRPr="00E47C91">
        <w:rPr>
          <w:b w:val="0"/>
          <w:sz w:val="24"/>
          <w:szCs w:val="24"/>
        </w:rPr>
        <w:t>1</w:t>
      </w:r>
      <w:r w:rsidRPr="00E47C91">
        <w:rPr>
          <w:b w:val="0"/>
          <w:sz w:val="24"/>
          <w:szCs w:val="24"/>
        </w:rPr>
        <w:t xml:space="preserve"> и п. 2 настоящего постановления, действуют с 01.01.201</w:t>
      </w:r>
      <w:r w:rsidR="00222176">
        <w:rPr>
          <w:b w:val="0"/>
          <w:sz w:val="24"/>
          <w:szCs w:val="24"/>
        </w:rPr>
        <w:t>6</w:t>
      </w:r>
      <w:r w:rsidRPr="00E47C91">
        <w:rPr>
          <w:b w:val="0"/>
          <w:sz w:val="24"/>
          <w:szCs w:val="24"/>
        </w:rPr>
        <w:t xml:space="preserve"> по 31.12.201</w:t>
      </w:r>
      <w:r w:rsidR="00222176">
        <w:rPr>
          <w:b w:val="0"/>
          <w:sz w:val="24"/>
          <w:szCs w:val="24"/>
        </w:rPr>
        <w:t>6</w:t>
      </w:r>
      <w:r w:rsidRPr="00E47C91">
        <w:rPr>
          <w:b w:val="0"/>
          <w:sz w:val="24"/>
          <w:szCs w:val="24"/>
        </w:rPr>
        <w:t>.</w:t>
      </w:r>
    </w:p>
    <w:p w:rsidR="00DB6364" w:rsidRPr="00E47C91" w:rsidRDefault="002954E6" w:rsidP="00DB6364">
      <w:pPr>
        <w:pStyle w:val="ConsPlusTitle"/>
        <w:numPr>
          <w:ilvl w:val="0"/>
          <w:numId w:val="36"/>
        </w:numPr>
        <w:tabs>
          <w:tab w:val="left" w:pos="993"/>
        </w:tabs>
        <w:ind w:left="0" w:firstLine="567"/>
        <w:jc w:val="both"/>
        <w:rPr>
          <w:b w:val="0"/>
          <w:sz w:val="24"/>
          <w:szCs w:val="24"/>
        </w:rPr>
      </w:pPr>
      <w:r>
        <w:rPr>
          <w:b w:val="0"/>
          <w:sz w:val="24"/>
          <w:szCs w:val="24"/>
        </w:rPr>
        <w:t>С 01.01.2016</w:t>
      </w:r>
      <w:r w:rsidR="00F21A6A" w:rsidRPr="00E47C91">
        <w:rPr>
          <w:b w:val="0"/>
          <w:sz w:val="24"/>
          <w:szCs w:val="24"/>
        </w:rPr>
        <w:t xml:space="preserve"> признать утратившим силу постановление РСТ Ивановской области от </w:t>
      </w:r>
      <w:r w:rsidR="00A96E8A" w:rsidRPr="00E47C91">
        <w:rPr>
          <w:b w:val="0"/>
          <w:sz w:val="24"/>
          <w:szCs w:val="24"/>
        </w:rPr>
        <w:t>30</w:t>
      </w:r>
      <w:r w:rsidR="00F21A6A" w:rsidRPr="00E47C91">
        <w:rPr>
          <w:b w:val="0"/>
          <w:sz w:val="24"/>
          <w:szCs w:val="24"/>
        </w:rPr>
        <w:t>.12.201</w:t>
      </w:r>
      <w:r w:rsidR="00222176">
        <w:rPr>
          <w:b w:val="0"/>
          <w:sz w:val="24"/>
          <w:szCs w:val="24"/>
        </w:rPr>
        <w:t>4</w:t>
      </w:r>
      <w:r w:rsidR="00F21A6A" w:rsidRPr="00E47C91">
        <w:rPr>
          <w:b w:val="0"/>
          <w:sz w:val="24"/>
          <w:szCs w:val="24"/>
        </w:rPr>
        <w:t xml:space="preserve"> № </w:t>
      </w:r>
      <w:r w:rsidR="00222176">
        <w:rPr>
          <w:b w:val="0"/>
          <w:sz w:val="24"/>
          <w:szCs w:val="24"/>
        </w:rPr>
        <w:t>655</w:t>
      </w:r>
      <w:r w:rsidR="00F21A6A" w:rsidRPr="00E47C91">
        <w:rPr>
          <w:b w:val="0"/>
          <w:sz w:val="24"/>
          <w:szCs w:val="24"/>
        </w:rPr>
        <w:t>-э/</w:t>
      </w:r>
      <w:r w:rsidR="00222176">
        <w:rPr>
          <w:b w:val="0"/>
          <w:sz w:val="24"/>
          <w:szCs w:val="24"/>
        </w:rPr>
        <w:t>1</w:t>
      </w:r>
      <w:r w:rsidR="0066483A" w:rsidRPr="00E47C91">
        <w:rPr>
          <w:b w:val="0"/>
          <w:sz w:val="24"/>
          <w:szCs w:val="24"/>
        </w:rPr>
        <w:t>2</w:t>
      </w:r>
      <w:r w:rsidR="00F21A6A" w:rsidRPr="00E47C91">
        <w:rPr>
          <w:b w:val="0"/>
          <w:sz w:val="24"/>
          <w:szCs w:val="24"/>
        </w:rPr>
        <w:t>.</w:t>
      </w:r>
    </w:p>
    <w:p w:rsidR="00280012" w:rsidRPr="00E47C91" w:rsidRDefault="00280012" w:rsidP="00DB6364">
      <w:pPr>
        <w:pStyle w:val="ConsPlusTitle"/>
        <w:numPr>
          <w:ilvl w:val="0"/>
          <w:numId w:val="36"/>
        </w:numPr>
        <w:tabs>
          <w:tab w:val="left" w:pos="993"/>
        </w:tabs>
        <w:ind w:left="0" w:firstLine="567"/>
        <w:jc w:val="both"/>
        <w:rPr>
          <w:b w:val="0"/>
          <w:sz w:val="24"/>
          <w:szCs w:val="24"/>
        </w:rPr>
      </w:pPr>
      <w:r w:rsidRPr="00E47C91">
        <w:rPr>
          <w:b w:val="0"/>
          <w:sz w:val="24"/>
          <w:szCs w:val="24"/>
        </w:rPr>
        <w:t>Настоящее постановление вступает в силу с</w:t>
      </w:r>
      <w:r w:rsidR="00EB5A3B" w:rsidRPr="00E47C91">
        <w:rPr>
          <w:b w:val="0"/>
          <w:sz w:val="24"/>
          <w:szCs w:val="24"/>
        </w:rPr>
        <w:t>о дня</w:t>
      </w:r>
      <w:r w:rsidRPr="00E47C91">
        <w:rPr>
          <w:b w:val="0"/>
          <w:sz w:val="24"/>
          <w:szCs w:val="24"/>
        </w:rPr>
        <w:t xml:space="preserve"> его официального опубликования.</w:t>
      </w:r>
    </w:p>
    <w:p w:rsidR="00280012" w:rsidRPr="00E47C91" w:rsidRDefault="00280012" w:rsidP="00280012">
      <w:pPr>
        <w:ind w:firstLine="567"/>
        <w:jc w:val="center"/>
        <w:rPr>
          <w:b/>
          <w:sz w:val="24"/>
          <w:szCs w:val="24"/>
        </w:rPr>
      </w:pPr>
    </w:p>
    <w:p w:rsidR="00280012" w:rsidRPr="00E47C91" w:rsidRDefault="00280012" w:rsidP="00280012">
      <w:pPr>
        <w:ind w:firstLine="567"/>
        <w:jc w:val="center"/>
        <w:rPr>
          <w:b/>
          <w:sz w:val="24"/>
          <w:szCs w:val="24"/>
        </w:rPr>
      </w:pPr>
    </w:p>
    <w:p w:rsidR="006226CA" w:rsidRPr="00E47C91" w:rsidRDefault="006226CA" w:rsidP="00280012">
      <w:pPr>
        <w:ind w:firstLine="567"/>
        <w:jc w:val="center"/>
        <w:rPr>
          <w:b/>
          <w:sz w:val="24"/>
          <w:szCs w:val="24"/>
        </w:rPr>
      </w:pPr>
    </w:p>
    <w:p w:rsidR="00DB6364" w:rsidRPr="00E47C91" w:rsidRDefault="00AC4444" w:rsidP="00E47C91">
      <w:pPr>
        <w:ind w:firstLine="567"/>
        <w:rPr>
          <w:b/>
          <w:sz w:val="24"/>
          <w:szCs w:val="24"/>
        </w:rPr>
      </w:pPr>
      <w:r w:rsidRPr="00E47C91">
        <w:rPr>
          <w:b/>
          <w:sz w:val="24"/>
          <w:szCs w:val="24"/>
        </w:rPr>
        <w:t>Н</w:t>
      </w:r>
      <w:r w:rsidR="00280012" w:rsidRPr="00E47C91">
        <w:rPr>
          <w:b/>
          <w:sz w:val="24"/>
          <w:szCs w:val="24"/>
        </w:rPr>
        <w:t xml:space="preserve">ачальник </w:t>
      </w:r>
      <w:r w:rsidR="00FF42BB">
        <w:rPr>
          <w:b/>
          <w:sz w:val="24"/>
          <w:szCs w:val="24"/>
        </w:rPr>
        <w:t>Департамента</w:t>
      </w:r>
      <w:r w:rsidR="00280012" w:rsidRPr="00E47C91">
        <w:rPr>
          <w:b/>
          <w:sz w:val="24"/>
          <w:szCs w:val="24"/>
        </w:rPr>
        <w:tab/>
      </w:r>
      <w:r w:rsidRPr="00E47C91">
        <w:rPr>
          <w:b/>
          <w:sz w:val="24"/>
          <w:szCs w:val="24"/>
        </w:rPr>
        <w:tab/>
      </w:r>
      <w:r w:rsidRPr="00E47C91">
        <w:rPr>
          <w:b/>
          <w:sz w:val="24"/>
          <w:szCs w:val="24"/>
        </w:rPr>
        <w:tab/>
      </w:r>
      <w:r w:rsidR="00280012" w:rsidRPr="00E47C91">
        <w:rPr>
          <w:b/>
          <w:sz w:val="24"/>
          <w:szCs w:val="24"/>
        </w:rPr>
        <w:tab/>
      </w:r>
      <w:r w:rsidR="00280012" w:rsidRPr="00E47C91">
        <w:rPr>
          <w:b/>
          <w:sz w:val="24"/>
          <w:szCs w:val="24"/>
        </w:rPr>
        <w:tab/>
      </w:r>
      <w:r w:rsidR="00280012" w:rsidRPr="00E47C91">
        <w:rPr>
          <w:b/>
          <w:sz w:val="24"/>
          <w:szCs w:val="24"/>
        </w:rPr>
        <w:tab/>
      </w:r>
      <w:r w:rsidR="00280012" w:rsidRPr="00E47C91">
        <w:rPr>
          <w:b/>
          <w:sz w:val="24"/>
          <w:szCs w:val="24"/>
        </w:rPr>
        <w:tab/>
      </w:r>
      <w:r w:rsidR="00280012" w:rsidRPr="00E47C91">
        <w:rPr>
          <w:b/>
          <w:sz w:val="24"/>
          <w:szCs w:val="24"/>
        </w:rPr>
        <w:tab/>
      </w:r>
      <w:r w:rsidR="00FF42BB">
        <w:rPr>
          <w:b/>
          <w:sz w:val="24"/>
          <w:szCs w:val="24"/>
        </w:rPr>
        <w:t>Е.Н. Морева</w:t>
      </w:r>
    </w:p>
    <w:p w:rsidR="00FF6418" w:rsidRDefault="00BA2473" w:rsidP="00956980">
      <w:pPr>
        <w:ind w:firstLine="567"/>
        <w:rPr>
          <w:sz w:val="24"/>
          <w:szCs w:val="24"/>
        </w:rPr>
        <w:sectPr w:rsidR="00FF6418" w:rsidSect="00E47C91">
          <w:headerReference w:type="even" r:id="rId16"/>
          <w:headerReference w:type="default" r:id="rId17"/>
          <w:endnotePr>
            <w:numFmt w:val="decimal"/>
          </w:endnotePr>
          <w:pgSz w:w="11907" w:h="16840"/>
          <w:pgMar w:top="993" w:right="708" w:bottom="709" w:left="993" w:header="720" w:footer="720" w:gutter="0"/>
          <w:cols w:space="720"/>
          <w:titlePg/>
          <w:docGrid w:linePitch="360"/>
        </w:sectPr>
      </w:pPr>
      <w:r w:rsidRPr="00E47C91">
        <w:rPr>
          <w:sz w:val="24"/>
          <w:szCs w:val="24"/>
        </w:rPr>
        <w:t xml:space="preserve">                       </w:t>
      </w:r>
    </w:p>
    <w:p w:rsidR="002C0AF8" w:rsidRPr="00E47C91" w:rsidRDefault="002C0AF8" w:rsidP="0066483A">
      <w:pPr>
        <w:ind w:firstLine="567"/>
        <w:jc w:val="right"/>
        <w:rPr>
          <w:sz w:val="22"/>
          <w:szCs w:val="22"/>
        </w:rPr>
      </w:pPr>
      <w:r w:rsidRPr="00E47C91">
        <w:rPr>
          <w:sz w:val="22"/>
          <w:szCs w:val="22"/>
        </w:rPr>
        <w:lastRenderedPageBreak/>
        <w:t xml:space="preserve">Приложение 1 к постановлению </w:t>
      </w:r>
      <w:r w:rsidR="00FF42BB">
        <w:rPr>
          <w:sz w:val="22"/>
          <w:szCs w:val="22"/>
        </w:rPr>
        <w:t>Департамента энергетики</w:t>
      </w:r>
      <w:r w:rsidR="00560949">
        <w:rPr>
          <w:sz w:val="22"/>
          <w:szCs w:val="22"/>
        </w:rPr>
        <w:t xml:space="preserve"> и</w:t>
      </w:r>
      <w:r w:rsidR="00FF42BB">
        <w:rPr>
          <w:sz w:val="22"/>
          <w:szCs w:val="22"/>
        </w:rPr>
        <w:t xml:space="preserve"> тарифов</w:t>
      </w:r>
      <w:r w:rsidRPr="00E47C91">
        <w:rPr>
          <w:sz w:val="22"/>
          <w:szCs w:val="22"/>
        </w:rPr>
        <w:t xml:space="preserve"> Ивановской области от </w:t>
      </w:r>
      <w:r w:rsidR="00AC4444" w:rsidRPr="00E47C91">
        <w:rPr>
          <w:sz w:val="22"/>
          <w:szCs w:val="22"/>
        </w:rPr>
        <w:t>3</w:t>
      </w:r>
      <w:r w:rsidR="00EE0D8B" w:rsidRPr="00E47C91">
        <w:rPr>
          <w:sz w:val="22"/>
          <w:szCs w:val="22"/>
        </w:rPr>
        <w:t>0</w:t>
      </w:r>
      <w:r w:rsidRPr="00E47C91">
        <w:rPr>
          <w:sz w:val="22"/>
          <w:szCs w:val="22"/>
        </w:rPr>
        <w:t>.1</w:t>
      </w:r>
      <w:r w:rsidR="00E01B81" w:rsidRPr="00E47C91">
        <w:rPr>
          <w:sz w:val="22"/>
          <w:szCs w:val="22"/>
        </w:rPr>
        <w:t>2</w:t>
      </w:r>
      <w:r w:rsidRPr="00E47C91">
        <w:rPr>
          <w:sz w:val="22"/>
          <w:szCs w:val="22"/>
        </w:rPr>
        <w:t>.201</w:t>
      </w:r>
      <w:r w:rsidR="00FF42BB">
        <w:rPr>
          <w:sz w:val="22"/>
          <w:szCs w:val="22"/>
        </w:rPr>
        <w:t>5</w:t>
      </w:r>
      <w:r w:rsidRPr="00E47C91">
        <w:rPr>
          <w:sz w:val="22"/>
          <w:szCs w:val="22"/>
        </w:rPr>
        <w:t xml:space="preserve"> №</w:t>
      </w:r>
      <w:r w:rsidR="00AE6FB7" w:rsidRPr="00E47C91">
        <w:rPr>
          <w:sz w:val="22"/>
          <w:szCs w:val="22"/>
        </w:rPr>
        <w:t xml:space="preserve"> </w:t>
      </w:r>
      <w:r w:rsidR="00035235">
        <w:rPr>
          <w:sz w:val="22"/>
          <w:szCs w:val="22"/>
        </w:rPr>
        <w:t>62</w:t>
      </w:r>
      <w:r w:rsidR="0083051A" w:rsidRPr="00E47C91">
        <w:rPr>
          <w:sz w:val="22"/>
          <w:szCs w:val="22"/>
        </w:rPr>
        <w:t>-э</w:t>
      </w:r>
      <w:r w:rsidRPr="00E47C91">
        <w:rPr>
          <w:sz w:val="22"/>
          <w:szCs w:val="22"/>
        </w:rPr>
        <w:t>/</w:t>
      </w:r>
      <w:r w:rsidR="008F1A2D">
        <w:rPr>
          <w:sz w:val="22"/>
          <w:szCs w:val="22"/>
        </w:rPr>
        <w:t>2</w:t>
      </w:r>
    </w:p>
    <w:p w:rsidR="002C0AF8" w:rsidRPr="00E47C91" w:rsidRDefault="002C0AF8" w:rsidP="002C0AF8">
      <w:pPr>
        <w:jc w:val="right"/>
        <w:rPr>
          <w:sz w:val="22"/>
          <w:szCs w:val="22"/>
        </w:rPr>
      </w:pPr>
    </w:p>
    <w:p w:rsidR="00E8476D" w:rsidRPr="00E47C91" w:rsidRDefault="002C0AF8" w:rsidP="0066483A">
      <w:pPr>
        <w:jc w:val="center"/>
        <w:rPr>
          <w:b/>
          <w:sz w:val="22"/>
          <w:szCs w:val="22"/>
        </w:rPr>
      </w:pPr>
      <w:r w:rsidRPr="00E47C91">
        <w:rPr>
          <w:b/>
          <w:sz w:val="22"/>
          <w:szCs w:val="22"/>
        </w:rPr>
        <w:t>Стандартизированные тарифные ставки на покрытие расходов на технологическое присоединение к электрическим сетям АО «</w:t>
      </w:r>
      <w:r w:rsidR="00FF42BB">
        <w:rPr>
          <w:b/>
          <w:sz w:val="22"/>
          <w:szCs w:val="22"/>
        </w:rPr>
        <w:t>Ивгорэлектросеть</w:t>
      </w:r>
      <w:r w:rsidRPr="00E47C91">
        <w:rPr>
          <w:b/>
          <w:sz w:val="22"/>
          <w:szCs w:val="22"/>
        </w:rPr>
        <w:t>»</w:t>
      </w:r>
      <w:r w:rsidR="00FF6418" w:rsidRPr="00E47C91">
        <w:rPr>
          <w:b/>
          <w:sz w:val="22"/>
          <w:szCs w:val="22"/>
        </w:rPr>
        <w:t xml:space="preserve"> </w:t>
      </w:r>
      <w:r w:rsidRPr="00E47C91">
        <w:rPr>
          <w:b/>
          <w:sz w:val="22"/>
          <w:szCs w:val="22"/>
        </w:rPr>
        <w:t xml:space="preserve">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организационным мероприятиям в расчете </w:t>
      </w:r>
      <w:r w:rsidR="00067818" w:rsidRPr="00E47C91">
        <w:rPr>
          <w:b/>
          <w:sz w:val="22"/>
          <w:szCs w:val="22"/>
        </w:rPr>
        <w:t>на 1 кВт максимальной мощности,</w:t>
      </w:r>
    </w:p>
    <w:p w:rsidR="002C0AF8" w:rsidRPr="00E47C91" w:rsidRDefault="002C0AF8" w:rsidP="002C0AF8">
      <w:pPr>
        <w:jc w:val="center"/>
        <w:rPr>
          <w:b/>
          <w:sz w:val="22"/>
          <w:szCs w:val="22"/>
        </w:rPr>
      </w:pPr>
      <w:r w:rsidRPr="00E47C91">
        <w:rPr>
          <w:b/>
          <w:sz w:val="22"/>
          <w:szCs w:val="22"/>
        </w:rPr>
        <w:t>С1, руб./кВт без НДС (в ценах 201</w:t>
      </w:r>
      <w:r w:rsidR="00FF42BB">
        <w:rPr>
          <w:b/>
          <w:sz w:val="22"/>
          <w:szCs w:val="22"/>
        </w:rPr>
        <w:t>6</w:t>
      </w:r>
      <w:r w:rsidRPr="00E47C91">
        <w:rPr>
          <w:b/>
          <w:sz w:val="22"/>
          <w:szCs w:val="22"/>
        </w:rPr>
        <w:t xml:space="preserve"> г.)</w:t>
      </w:r>
    </w:p>
    <w:p w:rsidR="000B6145" w:rsidRPr="00E47C91" w:rsidRDefault="000B6145" w:rsidP="002C0AF8">
      <w:pPr>
        <w:jc w:val="center"/>
        <w:rPr>
          <w:b/>
          <w:sz w:val="22"/>
          <w:szCs w:val="22"/>
        </w:rPr>
      </w:pPr>
    </w:p>
    <w:tbl>
      <w:tblPr>
        <w:tblStyle w:val="a9"/>
        <w:tblW w:w="15530" w:type="dxa"/>
        <w:tblInd w:w="-176" w:type="dxa"/>
        <w:tblLayout w:type="fixed"/>
        <w:tblLook w:val="04A0" w:firstRow="1" w:lastRow="0" w:firstColumn="1" w:lastColumn="0" w:noHBand="0" w:noVBand="1"/>
      </w:tblPr>
      <w:tblGrid>
        <w:gridCol w:w="710"/>
        <w:gridCol w:w="3969"/>
        <w:gridCol w:w="2126"/>
        <w:gridCol w:w="2268"/>
        <w:gridCol w:w="2126"/>
        <w:gridCol w:w="2126"/>
        <w:gridCol w:w="2205"/>
      </w:tblGrid>
      <w:tr w:rsidR="00E24E10" w:rsidRPr="00E47C91" w:rsidTr="00FB4C70">
        <w:trPr>
          <w:trHeight w:val="543"/>
        </w:trPr>
        <w:tc>
          <w:tcPr>
            <w:tcW w:w="4679" w:type="dxa"/>
            <w:gridSpan w:val="2"/>
            <w:vMerge w:val="restart"/>
            <w:vAlign w:val="center"/>
          </w:tcPr>
          <w:p w:rsidR="00E24E10" w:rsidRPr="00E47C91" w:rsidRDefault="00E24E10" w:rsidP="00981D0D">
            <w:pPr>
              <w:jc w:val="center"/>
              <w:rPr>
                <w:sz w:val="22"/>
                <w:szCs w:val="22"/>
                <w:lang w:val="en-US"/>
              </w:rPr>
            </w:pPr>
            <w:r w:rsidRPr="00E47C91">
              <w:rPr>
                <w:sz w:val="22"/>
                <w:szCs w:val="22"/>
              </w:rPr>
              <w:t>Наименование</w:t>
            </w:r>
          </w:p>
          <w:p w:rsidR="00E24E10" w:rsidRPr="00E47C91" w:rsidRDefault="00E24E10" w:rsidP="00981D0D">
            <w:pPr>
              <w:jc w:val="center"/>
              <w:rPr>
                <w:sz w:val="22"/>
                <w:szCs w:val="22"/>
              </w:rPr>
            </w:pPr>
            <w:r w:rsidRPr="00E47C91">
              <w:rPr>
                <w:sz w:val="22"/>
                <w:szCs w:val="22"/>
              </w:rPr>
              <w:t>показателя</w:t>
            </w:r>
          </w:p>
        </w:tc>
        <w:tc>
          <w:tcPr>
            <w:tcW w:w="10851" w:type="dxa"/>
            <w:gridSpan w:val="5"/>
            <w:vAlign w:val="center"/>
          </w:tcPr>
          <w:p w:rsidR="00E24E10" w:rsidRPr="00E47C91" w:rsidRDefault="00E24E10" w:rsidP="00E24E10">
            <w:pPr>
              <w:jc w:val="center"/>
              <w:rPr>
                <w:sz w:val="22"/>
                <w:szCs w:val="22"/>
              </w:rPr>
            </w:pPr>
            <w:r w:rsidRPr="00E47C91">
              <w:rPr>
                <w:sz w:val="22"/>
                <w:szCs w:val="22"/>
              </w:rPr>
              <w:t>Объем максимальной мощности, указанный заявителем в заявке на технологическое присоединение, кВт</w:t>
            </w:r>
          </w:p>
        </w:tc>
      </w:tr>
      <w:tr w:rsidR="00FF42BB" w:rsidRPr="00E47C91" w:rsidTr="00FB4C70">
        <w:trPr>
          <w:trHeight w:val="640"/>
        </w:trPr>
        <w:tc>
          <w:tcPr>
            <w:tcW w:w="4679" w:type="dxa"/>
            <w:gridSpan w:val="2"/>
            <w:vMerge/>
          </w:tcPr>
          <w:p w:rsidR="00FF42BB" w:rsidRPr="00E47C91" w:rsidRDefault="00FF42BB" w:rsidP="00981D0D">
            <w:pPr>
              <w:jc w:val="center"/>
              <w:rPr>
                <w:sz w:val="22"/>
                <w:szCs w:val="22"/>
              </w:rPr>
            </w:pPr>
          </w:p>
        </w:tc>
        <w:tc>
          <w:tcPr>
            <w:tcW w:w="2126" w:type="dxa"/>
            <w:vAlign w:val="center"/>
          </w:tcPr>
          <w:p w:rsidR="00FF42BB" w:rsidRPr="00E47C91" w:rsidRDefault="00254006" w:rsidP="00396C0D">
            <w:pPr>
              <w:jc w:val="center"/>
              <w:rPr>
                <w:sz w:val="22"/>
                <w:szCs w:val="22"/>
              </w:rPr>
            </w:pPr>
            <w:r>
              <w:t>д</w:t>
            </w:r>
            <w:r w:rsidR="00FF42BB" w:rsidRPr="00B334F8">
              <w:t>о 15 кВт включительно, в том числе в целях временного технологического присоединения</w:t>
            </w:r>
          </w:p>
        </w:tc>
        <w:tc>
          <w:tcPr>
            <w:tcW w:w="2268" w:type="dxa"/>
            <w:vAlign w:val="center"/>
          </w:tcPr>
          <w:p w:rsidR="00FF42BB" w:rsidRPr="00E47C91" w:rsidRDefault="00254006" w:rsidP="00FF42BB">
            <w:pPr>
              <w:jc w:val="center"/>
              <w:rPr>
                <w:sz w:val="22"/>
                <w:szCs w:val="22"/>
              </w:rPr>
            </w:pPr>
            <w:r>
              <w:rPr>
                <w:sz w:val="22"/>
                <w:szCs w:val="22"/>
              </w:rPr>
              <w:t xml:space="preserve">свыше 15 кВт </w:t>
            </w:r>
            <w:r w:rsidR="00FF42BB" w:rsidRPr="00E47C91">
              <w:rPr>
                <w:sz w:val="22"/>
                <w:szCs w:val="22"/>
              </w:rPr>
              <w:t>до 150 кВт включительно, в том</w:t>
            </w:r>
            <w:r w:rsidR="00FB4C70">
              <w:rPr>
                <w:sz w:val="22"/>
                <w:szCs w:val="22"/>
              </w:rPr>
              <w:t xml:space="preserve"> числе в целях временного техно</w:t>
            </w:r>
            <w:r w:rsidR="00FF42BB" w:rsidRPr="00E47C91">
              <w:rPr>
                <w:sz w:val="22"/>
                <w:szCs w:val="22"/>
              </w:rPr>
              <w:t xml:space="preserve">логического присоединения </w:t>
            </w:r>
          </w:p>
        </w:tc>
        <w:tc>
          <w:tcPr>
            <w:tcW w:w="2126" w:type="dxa"/>
            <w:vAlign w:val="center"/>
          </w:tcPr>
          <w:p w:rsidR="00FF42BB" w:rsidRPr="00E47C91" w:rsidRDefault="00FF42BB" w:rsidP="00E24E10">
            <w:pPr>
              <w:jc w:val="center"/>
              <w:rPr>
                <w:sz w:val="22"/>
                <w:szCs w:val="22"/>
              </w:rPr>
            </w:pPr>
            <w:r w:rsidRPr="00E47C91">
              <w:rPr>
                <w:sz w:val="22"/>
                <w:szCs w:val="22"/>
              </w:rPr>
              <w:t>свыше 150 кВт и менее 670 кВт, в том числе в целях временного технологического присоединения</w:t>
            </w:r>
          </w:p>
        </w:tc>
        <w:tc>
          <w:tcPr>
            <w:tcW w:w="2126" w:type="dxa"/>
            <w:vAlign w:val="center"/>
          </w:tcPr>
          <w:p w:rsidR="00FF42BB" w:rsidRPr="00E47C91" w:rsidRDefault="00FF42BB" w:rsidP="000B6145">
            <w:pPr>
              <w:jc w:val="center"/>
              <w:rPr>
                <w:rFonts w:eastAsia="Calibri"/>
                <w:sz w:val="22"/>
                <w:szCs w:val="22"/>
                <w:lang w:eastAsia="en-US"/>
              </w:rPr>
            </w:pPr>
            <w:r w:rsidRPr="00E47C91">
              <w:rPr>
                <w:rFonts w:eastAsia="Calibri"/>
                <w:sz w:val="22"/>
                <w:szCs w:val="22"/>
                <w:lang w:eastAsia="en-US"/>
              </w:rPr>
              <w:t>670 кВт и менее</w:t>
            </w:r>
          </w:p>
          <w:p w:rsidR="00FF42BB" w:rsidRPr="00E47C91" w:rsidRDefault="00FF42BB" w:rsidP="000B6145">
            <w:pPr>
              <w:jc w:val="center"/>
              <w:rPr>
                <w:sz w:val="22"/>
                <w:szCs w:val="22"/>
              </w:rPr>
            </w:pPr>
            <w:r w:rsidRPr="00E47C91">
              <w:rPr>
                <w:rFonts w:eastAsia="Calibri"/>
                <w:sz w:val="22"/>
                <w:szCs w:val="22"/>
                <w:lang w:eastAsia="en-US"/>
              </w:rPr>
              <w:t xml:space="preserve">1500 кВт, </w:t>
            </w:r>
            <w:r w:rsidRPr="00E47C91">
              <w:rPr>
                <w:sz w:val="22"/>
                <w:szCs w:val="22"/>
              </w:rPr>
              <w:t>в том числе в целях временного технологического присоединения</w:t>
            </w:r>
          </w:p>
        </w:tc>
        <w:tc>
          <w:tcPr>
            <w:tcW w:w="2205" w:type="dxa"/>
            <w:vAlign w:val="center"/>
          </w:tcPr>
          <w:p w:rsidR="00FF42BB" w:rsidRPr="00E47C91" w:rsidRDefault="00FF42BB" w:rsidP="000B6145">
            <w:pPr>
              <w:jc w:val="center"/>
              <w:rPr>
                <w:sz w:val="22"/>
                <w:szCs w:val="22"/>
              </w:rPr>
            </w:pPr>
            <w:r w:rsidRPr="00E47C91">
              <w:rPr>
                <w:rFonts w:eastAsia="Calibri"/>
                <w:sz w:val="22"/>
                <w:szCs w:val="22"/>
                <w:lang w:eastAsia="en-US"/>
              </w:rPr>
              <w:t xml:space="preserve">1500 кВт и менее 8900 кВт, </w:t>
            </w:r>
            <w:r w:rsidRPr="00E47C91">
              <w:rPr>
                <w:sz w:val="22"/>
                <w:szCs w:val="22"/>
              </w:rPr>
              <w:t>в том числе в целях временного технологического присоединения</w:t>
            </w:r>
          </w:p>
        </w:tc>
      </w:tr>
      <w:tr w:rsidR="00FF42BB" w:rsidRPr="00E47C91" w:rsidTr="00FB4C70">
        <w:tc>
          <w:tcPr>
            <w:tcW w:w="710" w:type="dxa"/>
            <w:vAlign w:val="center"/>
          </w:tcPr>
          <w:p w:rsidR="00FF42BB" w:rsidRPr="00E47C91" w:rsidRDefault="00FF42BB" w:rsidP="00981D0D">
            <w:pPr>
              <w:jc w:val="center"/>
              <w:rPr>
                <w:sz w:val="22"/>
                <w:szCs w:val="22"/>
              </w:rPr>
            </w:pPr>
            <w:r w:rsidRPr="00E47C91">
              <w:rPr>
                <w:sz w:val="22"/>
                <w:szCs w:val="22"/>
              </w:rPr>
              <w:t>С1</w:t>
            </w:r>
          </w:p>
        </w:tc>
        <w:tc>
          <w:tcPr>
            <w:tcW w:w="3969" w:type="dxa"/>
            <w:vAlign w:val="center"/>
          </w:tcPr>
          <w:p w:rsidR="00FF42BB" w:rsidRPr="00E47C91" w:rsidRDefault="00FF42BB" w:rsidP="00981D0D">
            <w:pPr>
              <w:rPr>
                <w:sz w:val="22"/>
                <w:szCs w:val="22"/>
              </w:rPr>
            </w:pPr>
            <w:r w:rsidRPr="00E47C91">
              <w:rPr>
                <w:sz w:val="22"/>
                <w:szCs w:val="22"/>
              </w:rPr>
              <w:t>Стандартизированная тарифная ставка С1, руб./кВт без НДС (в ценах 2015 г.) всего, в том числе:</w:t>
            </w:r>
          </w:p>
        </w:tc>
        <w:tc>
          <w:tcPr>
            <w:tcW w:w="2126" w:type="dxa"/>
            <w:vAlign w:val="center"/>
          </w:tcPr>
          <w:p w:rsidR="00FF42BB" w:rsidRPr="00E47C91" w:rsidRDefault="00EF1791">
            <w:pPr>
              <w:jc w:val="center"/>
              <w:rPr>
                <w:b/>
                <w:bCs/>
                <w:color w:val="000000"/>
                <w:sz w:val="22"/>
                <w:szCs w:val="22"/>
              </w:rPr>
            </w:pPr>
            <w:r>
              <w:rPr>
                <w:b/>
                <w:bCs/>
                <w:color w:val="000000"/>
                <w:sz w:val="22"/>
                <w:szCs w:val="22"/>
              </w:rPr>
              <w:t>3 527,90</w:t>
            </w:r>
          </w:p>
        </w:tc>
        <w:tc>
          <w:tcPr>
            <w:tcW w:w="2268" w:type="dxa"/>
            <w:vAlign w:val="center"/>
          </w:tcPr>
          <w:p w:rsidR="00FF42BB" w:rsidRPr="00E47C91" w:rsidRDefault="00EF1791">
            <w:pPr>
              <w:jc w:val="center"/>
              <w:rPr>
                <w:b/>
                <w:bCs/>
                <w:color w:val="000000"/>
                <w:sz w:val="22"/>
                <w:szCs w:val="22"/>
              </w:rPr>
            </w:pPr>
            <w:r>
              <w:rPr>
                <w:b/>
                <w:bCs/>
                <w:color w:val="000000"/>
                <w:sz w:val="22"/>
                <w:szCs w:val="22"/>
              </w:rPr>
              <w:t>834,75</w:t>
            </w:r>
          </w:p>
        </w:tc>
        <w:tc>
          <w:tcPr>
            <w:tcW w:w="2126" w:type="dxa"/>
            <w:vAlign w:val="center"/>
          </w:tcPr>
          <w:p w:rsidR="00FF42BB" w:rsidRPr="00E47C91" w:rsidRDefault="00EF1791" w:rsidP="007B43AE">
            <w:pPr>
              <w:jc w:val="center"/>
              <w:rPr>
                <w:b/>
                <w:bCs/>
                <w:color w:val="000000"/>
                <w:sz w:val="22"/>
                <w:szCs w:val="22"/>
              </w:rPr>
            </w:pPr>
            <w:r>
              <w:rPr>
                <w:b/>
                <w:bCs/>
                <w:color w:val="000000"/>
                <w:sz w:val="22"/>
                <w:szCs w:val="22"/>
              </w:rPr>
              <w:t>125,03</w:t>
            </w:r>
          </w:p>
        </w:tc>
        <w:tc>
          <w:tcPr>
            <w:tcW w:w="2126" w:type="dxa"/>
            <w:vAlign w:val="center"/>
          </w:tcPr>
          <w:p w:rsidR="00FF42BB" w:rsidRPr="00E47C91" w:rsidRDefault="00EF1791" w:rsidP="0054297A">
            <w:pPr>
              <w:jc w:val="center"/>
              <w:rPr>
                <w:b/>
                <w:bCs/>
                <w:color w:val="000000"/>
                <w:sz w:val="22"/>
                <w:szCs w:val="22"/>
              </w:rPr>
            </w:pPr>
            <w:r>
              <w:rPr>
                <w:b/>
                <w:bCs/>
                <w:color w:val="000000"/>
                <w:sz w:val="22"/>
                <w:szCs w:val="22"/>
              </w:rPr>
              <w:t>40,29</w:t>
            </w:r>
          </w:p>
        </w:tc>
        <w:tc>
          <w:tcPr>
            <w:tcW w:w="2205" w:type="dxa"/>
            <w:vAlign w:val="center"/>
          </w:tcPr>
          <w:p w:rsidR="00FF42BB" w:rsidRPr="00E47C91" w:rsidRDefault="00EF1791">
            <w:pPr>
              <w:jc w:val="center"/>
              <w:rPr>
                <w:b/>
                <w:bCs/>
                <w:color w:val="000000"/>
                <w:sz w:val="22"/>
                <w:szCs w:val="22"/>
              </w:rPr>
            </w:pPr>
            <w:r>
              <w:rPr>
                <w:b/>
                <w:bCs/>
                <w:color w:val="000000"/>
                <w:sz w:val="22"/>
                <w:szCs w:val="22"/>
              </w:rPr>
              <w:t>16,48</w:t>
            </w:r>
          </w:p>
        </w:tc>
      </w:tr>
      <w:tr w:rsidR="00FF42BB" w:rsidRPr="00E47C91" w:rsidTr="00FB4C70">
        <w:tc>
          <w:tcPr>
            <w:tcW w:w="710" w:type="dxa"/>
            <w:vAlign w:val="center"/>
          </w:tcPr>
          <w:p w:rsidR="00FF42BB" w:rsidRPr="00E47C91" w:rsidRDefault="00FF42BB" w:rsidP="00981D0D">
            <w:pPr>
              <w:jc w:val="center"/>
              <w:rPr>
                <w:sz w:val="22"/>
                <w:szCs w:val="22"/>
              </w:rPr>
            </w:pPr>
            <w:r w:rsidRPr="00E47C91">
              <w:rPr>
                <w:sz w:val="22"/>
                <w:szCs w:val="22"/>
              </w:rPr>
              <w:t>С1.1</w:t>
            </w:r>
          </w:p>
        </w:tc>
        <w:tc>
          <w:tcPr>
            <w:tcW w:w="3969" w:type="dxa"/>
            <w:vAlign w:val="center"/>
          </w:tcPr>
          <w:p w:rsidR="00FF42BB" w:rsidRPr="00E47C91" w:rsidRDefault="00FF42BB" w:rsidP="00981D0D">
            <w:pPr>
              <w:rPr>
                <w:sz w:val="22"/>
                <w:szCs w:val="22"/>
              </w:rPr>
            </w:pPr>
            <w:r w:rsidRPr="00E47C91">
              <w:rPr>
                <w:sz w:val="22"/>
                <w:szCs w:val="22"/>
              </w:rPr>
              <w:t>Подготовка и выдача сетевой организацией технических условий Заявителю (ТУ)</w:t>
            </w:r>
          </w:p>
        </w:tc>
        <w:tc>
          <w:tcPr>
            <w:tcW w:w="2126" w:type="dxa"/>
            <w:vAlign w:val="center"/>
          </w:tcPr>
          <w:p w:rsidR="00EF1791" w:rsidRPr="00E47C91" w:rsidRDefault="00EF1791" w:rsidP="00EF1791">
            <w:pPr>
              <w:jc w:val="center"/>
              <w:rPr>
                <w:color w:val="000000"/>
                <w:sz w:val="22"/>
                <w:szCs w:val="22"/>
              </w:rPr>
            </w:pPr>
            <w:r>
              <w:rPr>
                <w:color w:val="000000"/>
                <w:sz w:val="22"/>
                <w:szCs w:val="22"/>
              </w:rPr>
              <w:t>843,01</w:t>
            </w:r>
          </w:p>
        </w:tc>
        <w:tc>
          <w:tcPr>
            <w:tcW w:w="2268" w:type="dxa"/>
            <w:vAlign w:val="center"/>
          </w:tcPr>
          <w:p w:rsidR="00FF42BB" w:rsidRPr="00E47C91" w:rsidRDefault="00EF1791">
            <w:pPr>
              <w:jc w:val="center"/>
              <w:rPr>
                <w:color w:val="000000"/>
                <w:sz w:val="22"/>
                <w:szCs w:val="22"/>
              </w:rPr>
            </w:pPr>
            <w:r>
              <w:rPr>
                <w:color w:val="000000"/>
                <w:sz w:val="22"/>
                <w:szCs w:val="22"/>
              </w:rPr>
              <w:t>199,47</w:t>
            </w:r>
          </w:p>
        </w:tc>
        <w:tc>
          <w:tcPr>
            <w:tcW w:w="2126" w:type="dxa"/>
            <w:vAlign w:val="center"/>
          </w:tcPr>
          <w:p w:rsidR="00FF42BB" w:rsidRPr="00E47C91" w:rsidRDefault="00EF1791">
            <w:pPr>
              <w:jc w:val="center"/>
              <w:rPr>
                <w:color w:val="000000"/>
                <w:sz w:val="22"/>
                <w:szCs w:val="22"/>
              </w:rPr>
            </w:pPr>
            <w:r>
              <w:rPr>
                <w:color w:val="000000"/>
                <w:sz w:val="22"/>
                <w:szCs w:val="22"/>
              </w:rPr>
              <w:t>29,87</w:t>
            </w:r>
          </w:p>
        </w:tc>
        <w:tc>
          <w:tcPr>
            <w:tcW w:w="2126" w:type="dxa"/>
            <w:vAlign w:val="center"/>
          </w:tcPr>
          <w:p w:rsidR="00FF42BB" w:rsidRPr="00E47C91" w:rsidRDefault="00EF1791" w:rsidP="00222176">
            <w:pPr>
              <w:jc w:val="center"/>
              <w:rPr>
                <w:color w:val="000000"/>
                <w:sz w:val="22"/>
                <w:szCs w:val="22"/>
              </w:rPr>
            </w:pPr>
            <w:r>
              <w:rPr>
                <w:color w:val="000000"/>
                <w:sz w:val="22"/>
                <w:szCs w:val="22"/>
              </w:rPr>
              <w:t>9,6</w:t>
            </w:r>
            <w:r w:rsidR="00222176">
              <w:rPr>
                <w:color w:val="000000"/>
                <w:sz w:val="22"/>
                <w:szCs w:val="22"/>
              </w:rPr>
              <w:t>2</w:t>
            </w:r>
          </w:p>
        </w:tc>
        <w:tc>
          <w:tcPr>
            <w:tcW w:w="2205" w:type="dxa"/>
            <w:vAlign w:val="center"/>
          </w:tcPr>
          <w:p w:rsidR="00FF42BB" w:rsidRPr="00E47C91" w:rsidRDefault="00EF1791">
            <w:pPr>
              <w:jc w:val="center"/>
              <w:rPr>
                <w:color w:val="000000"/>
                <w:sz w:val="22"/>
                <w:szCs w:val="22"/>
              </w:rPr>
            </w:pPr>
            <w:r>
              <w:rPr>
                <w:color w:val="000000"/>
                <w:sz w:val="22"/>
                <w:szCs w:val="22"/>
              </w:rPr>
              <w:t>3,94</w:t>
            </w:r>
          </w:p>
        </w:tc>
      </w:tr>
      <w:tr w:rsidR="00FF42BB" w:rsidRPr="00E47C91" w:rsidTr="00FB4C70">
        <w:tc>
          <w:tcPr>
            <w:tcW w:w="710" w:type="dxa"/>
            <w:vAlign w:val="center"/>
          </w:tcPr>
          <w:p w:rsidR="00FF42BB" w:rsidRPr="00E47C91" w:rsidRDefault="00FF42BB" w:rsidP="00981D0D">
            <w:pPr>
              <w:jc w:val="center"/>
              <w:rPr>
                <w:sz w:val="22"/>
                <w:szCs w:val="22"/>
              </w:rPr>
            </w:pPr>
            <w:r w:rsidRPr="00E47C91">
              <w:rPr>
                <w:sz w:val="22"/>
                <w:szCs w:val="22"/>
              </w:rPr>
              <w:t>С1.2</w:t>
            </w:r>
          </w:p>
        </w:tc>
        <w:tc>
          <w:tcPr>
            <w:tcW w:w="3969" w:type="dxa"/>
            <w:vAlign w:val="center"/>
          </w:tcPr>
          <w:p w:rsidR="00FF42BB" w:rsidRPr="00E47C91" w:rsidRDefault="00FF42BB" w:rsidP="00981D0D">
            <w:pPr>
              <w:rPr>
                <w:sz w:val="22"/>
                <w:szCs w:val="22"/>
              </w:rPr>
            </w:pPr>
            <w:r w:rsidRPr="00E47C91">
              <w:rPr>
                <w:sz w:val="22"/>
                <w:szCs w:val="22"/>
              </w:rPr>
              <w:t>Проверка сетевой организацией выполнения Заявителем ТУ</w:t>
            </w:r>
          </w:p>
        </w:tc>
        <w:tc>
          <w:tcPr>
            <w:tcW w:w="2126" w:type="dxa"/>
            <w:vAlign w:val="center"/>
          </w:tcPr>
          <w:p w:rsidR="00FF42BB" w:rsidRPr="00E47C91" w:rsidRDefault="00EF1791">
            <w:pPr>
              <w:jc w:val="center"/>
              <w:rPr>
                <w:color w:val="000000"/>
                <w:sz w:val="22"/>
                <w:szCs w:val="22"/>
              </w:rPr>
            </w:pPr>
            <w:r>
              <w:rPr>
                <w:color w:val="000000"/>
                <w:sz w:val="22"/>
                <w:szCs w:val="22"/>
              </w:rPr>
              <w:t>780,76</w:t>
            </w:r>
          </w:p>
        </w:tc>
        <w:tc>
          <w:tcPr>
            <w:tcW w:w="2268" w:type="dxa"/>
            <w:vAlign w:val="center"/>
          </w:tcPr>
          <w:p w:rsidR="00FF42BB" w:rsidRPr="00E47C91" w:rsidRDefault="00EF1791">
            <w:pPr>
              <w:jc w:val="center"/>
              <w:rPr>
                <w:color w:val="000000"/>
                <w:sz w:val="22"/>
                <w:szCs w:val="22"/>
              </w:rPr>
            </w:pPr>
            <w:r>
              <w:rPr>
                <w:color w:val="000000"/>
                <w:sz w:val="22"/>
                <w:szCs w:val="22"/>
              </w:rPr>
              <w:t>184,74</w:t>
            </w:r>
          </w:p>
        </w:tc>
        <w:tc>
          <w:tcPr>
            <w:tcW w:w="2126" w:type="dxa"/>
            <w:vAlign w:val="center"/>
          </w:tcPr>
          <w:p w:rsidR="00FF42BB" w:rsidRPr="00E47C91" w:rsidRDefault="00EF1791">
            <w:pPr>
              <w:jc w:val="center"/>
              <w:rPr>
                <w:color w:val="000000"/>
                <w:sz w:val="22"/>
                <w:szCs w:val="22"/>
              </w:rPr>
            </w:pPr>
            <w:r>
              <w:rPr>
                <w:color w:val="000000"/>
                <w:sz w:val="22"/>
                <w:szCs w:val="22"/>
              </w:rPr>
              <w:t>27,67</w:t>
            </w:r>
          </w:p>
        </w:tc>
        <w:tc>
          <w:tcPr>
            <w:tcW w:w="2126" w:type="dxa"/>
            <w:vAlign w:val="center"/>
          </w:tcPr>
          <w:p w:rsidR="00FF42BB" w:rsidRPr="00E47C91" w:rsidRDefault="00EF1791">
            <w:pPr>
              <w:jc w:val="center"/>
              <w:rPr>
                <w:color w:val="000000"/>
                <w:sz w:val="22"/>
                <w:szCs w:val="22"/>
              </w:rPr>
            </w:pPr>
            <w:r>
              <w:rPr>
                <w:color w:val="000000"/>
                <w:sz w:val="22"/>
                <w:szCs w:val="22"/>
              </w:rPr>
              <w:t>8,92</w:t>
            </w:r>
          </w:p>
        </w:tc>
        <w:tc>
          <w:tcPr>
            <w:tcW w:w="2205" w:type="dxa"/>
            <w:vAlign w:val="center"/>
          </w:tcPr>
          <w:p w:rsidR="00FF42BB" w:rsidRPr="00E47C91" w:rsidRDefault="00EF1791">
            <w:pPr>
              <w:jc w:val="center"/>
              <w:rPr>
                <w:color w:val="000000"/>
                <w:sz w:val="22"/>
                <w:szCs w:val="22"/>
              </w:rPr>
            </w:pPr>
            <w:r>
              <w:rPr>
                <w:color w:val="000000"/>
                <w:sz w:val="22"/>
                <w:szCs w:val="22"/>
              </w:rPr>
              <w:t>3,65</w:t>
            </w:r>
          </w:p>
        </w:tc>
      </w:tr>
      <w:tr w:rsidR="00FF42BB" w:rsidRPr="00E47C91" w:rsidTr="00FB4C70">
        <w:tc>
          <w:tcPr>
            <w:tcW w:w="710" w:type="dxa"/>
            <w:vAlign w:val="center"/>
          </w:tcPr>
          <w:p w:rsidR="00FF42BB" w:rsidRPr="00E47C91" w:rsidRDefault="00FF42BB" w:rsidP="00981D0D">
            <w:pPr>
              <w:jc w:val="center"/>
              <w:rPr>
                <w:sz w:val="22"/>
                <w:szCs w:val="22"/>
              </w:rPr>
            </w:pPr>
            <w:r w:rsidRPr="00E47C91">
              <w:rPr>
                <w:sz w:val="22"/>
                <w:szCs w:val="22"/>
              </w:rPr>
              <w:t>С1.3</w:t>
            </w:r>
          </w:p>
        </w:tc>
        <w:tc>
          <w:tcPr>
            <w:tcW w:w="3969" w:type="dxa"/>
            <w:vAlign w:val="center"/>
          </w:tcPr>
          <w:p w:rsidR="00FF42BB" w:rsidRPr="00E47C91" w:rsidRDefault="00FB4C70" w:rsidP="00396C0D">
            <w:pPr>
              <w:rPr>
                <w:sz w:val="22"/>
                <w:szCs w:val="22"/>
              </w:rPr>
            </w:pPr>
            <w:r w:rsidRPr="00FB4C70">
              <w:rPr>
                <w:sz w:val="22"/>
                <w:szCs w:val="22"/>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r>
              <w:rPr>
                <w:sz w:val="22"/>
                <w:szCs w:val="22"/>
              </w:rPr>
              <w:t xml:space="preserve"> </w:t>
            </w:r>
            <w:r w:rsidR="00FF42BB">
              <w:rPr>
                <w:sz w:val="22"/>
                <w:szCs w:val="22"/>
              </w:rPr>
              <w:t>&lt;*</w:t>
            </w:r>
            <w:r w:rsidR="00FF42BB" w:rsidRPr="00E47C91">
              <w:rPr>
                <w:sz w:val="22"/>
                <w:szCs w:val="22"/>
              </w:rPr>
              <w:t>&gt;</w:t>
            </w:r>
          </w:p>
        </w:tc>
        <w:tc>
          <w:tcPr>
            <w:tcW w:w="2126" w:type="dxa"/>
            <w:vAlign w:val="center"/>
          </w:tcPr>
          <w:p w:rsidR="00FF42BB" w:rsidRPr="00E47C91" w:rsidRDefault="00EF1791">
            <w:pPr>
              <w:jc w:val="center"/>
              <w:rPr>
                <w:color w:val="000000"/>
                <w:sz w:val="22"/>
                <w:szCs w:val="22"/>
              </w:rPr>
            </w:pPr>
            <w:r>
              <w:rPr>
                <w:color w:val="000000"/>
                <w:sz w:val="22"/>
                <w:szCs w:val="22"/>
              </w:rPr>
              <w:t>182,74</w:t>
            </w:r>
          </w:p>
        </w:tc>
        <w:tc>
          <w:tcPr>
            <w:tcW w:w="2268" w:type="dxa"/>
            <w:vAlign w:val="center"/>
          </w:tcPr>
          <w:p w:rsidR="00FF42BB" w:rsidRPr="00E47C91" w:rsidRDefault="00EF1791">
            <w:pPr>
              <w:jc w:val="center"/>
              <w:rPr>
                <w:color w:val="000000"/>
                <w:sz w:val="22"/>
                <w:szCs w:val="22"/>
              </w:rPr>
            </w:pPr>
            <w:r>
              <w:rPr>
                <w:color w:val="000000"/>
                <w:sz w:val="22"/>
                <w:szCs w:val="22"/>
              </w:rPr>
              <w:t>43,24</w:t>
            </w:r>
          </w:p>
        </w:tc>
        <w:tc>
          <w:tcPr>
            <w:tcW w:w="2126" w:type="dxa"/>
            <w:vAlign w:val="center"/>
          </w:tcPr>
          <w:p w:rsidR="00FF42BB" w:rsidRPr="00E47C91" w:rsidRDefault="00EF1791">
            <w:pPr>
              <w:jc w:val="center"/>
              <w:rPr>
                <w:color w:val="000000"/>
                <w:sz w:val="22"/>
                <w:szCs w:val="22"/>
              </w:rPr>
            </w:pPr>
            <w:r>
              <w:rPr>
                <w:color w:val="000000"/>
                <w:sz w:val="22"/>
                <w:szCs w:val="22"/>
              </w:rPr>
              <w:t>6,48</w:t>
            </w:r>
          </w:p>
        </w:tc>
        <w:tc>
          <w:tcPr>
            <w:tcW w:w="2126" w:type="dxa"/>
            <w:vAlign w:val="center"/>
          </w:tcPr>
          <w:p w:rsidR="00FF42BB" w:rsidRPr="00E47C91" w:rsidRDefault="00EF1791">
            <w:pPr>
              <w:jc w:val="center"/>
              <w:rPr>
                <w:color w:val="000000"/>
                <w:sz w:val="22"/>
                <w:szCs w:val="22"/>
              </w:rPr>
            </w:pPr>
            <w:r>
              <w:rPr>
                <w:color w:val="000000"/>
                <w:sz w:val="22"/>
                <w:szCs w:val="22"/>
              </w:rPr>
              <w:t>2,09</w:t>
            </w:r>
          </w:p>
        </w:tc>
        <w:tc>
          <w:tcPr>
            <w:tcW w:w="2205" w:type="dxa"/>
            <w:vAlign w:val="center"/>
          </w:tcPr>
          <w:p w:rsidR="00FF42BB" w:rsidRPr="00E47C91" w:rsidRDefault="00EF1791">
            <w:pPr>
              <w:jc w:val="center"/>
              <w:rPr>
                <w:color w:val="000000"/>
                <w:sz w:val="22"/>
                <w:szCs w:val="22"/>
              </w:rPr>
            </w:pPr>
            <w:r>
              <w:rPr>
                <w:color w:val="000000"/>
                <w:sz w:val="22"/>
                <w:szCs w:val="22"/>
              </w:rPr>
              <w:t>0,85</w:t>
            </w:r>
          </w:p>
        </w:tc>
      </w:tr>
      <w:tr w:rsidR="00FF42BB" w:rsidRPr="00E47C91" w:rsidTr="00FB4C70">
        <w:tc>
          <w:tcPr>
            <w:tcW w:w="710" w:type="dxa"/>
            <w:vAlign w:val="center"/>
          </w:tcPr>
          <w:p w:rsidR="00FF42BB" w:rsidRPr="00E47C91" w:rsidRDefault="00FF42BB" w:rsidP="00981D0D">
            <w:pPr>
              <w:jc w:val="center"/>
              <w:rPr>
                <w:sz w:val="22"/>
                <w:szCs w:val="22"/>
              </w:rPr>
            </w:pPr>
            <w:r w:rsidRPr="00E47C91">
              <w:rPr>
                <w:sz w:val="22"/>
                <w:szCs w:val="22"/>
              </w:rPr>
              <w:t>С1.4</w:t>
            </w:r>
          </w:p>
        </w:tc>
        <w:tc>
          <w:tcPr>
            <w:tcW w:w="3969" w:type="dxa"/>
            <w:vAlign w:val="center"/>
          </w:tcPr>
          <w:p w:rsidR="00FF42BB" w:rsidRPr="00E47C91" w:rsidRDefault="00FF42BB" w:rsidP="00981D0D">
            <w:pPr>
              <w:rPr>
                <w:sz w:val="22"/>
                <w:szCs w:val="22"/>
              </w:rPr>
            </w:pPr>
            <w:r w:rsidRPr="00E47C91">
              <w:rPr>
                <w:sz w:val="22"/>
                <w:szCs w:val="22"/>
              </w:rPr>
              <w:t>Фактические действия по присоединению и обеспечению работы устройств в электрической сети</w:t>
            </w:r>
          </w:p>
        </w:tc>
        <w:tc>
          <w:tcPr>
            <w:tcW w:w="2126" w:type="dxa"/>
            <w:vAlign w:val="center"/>
          </w:tcPr>
          <w:p w:rsidR="00FF42BB" w:rsidRPr="00E47C91" w:rsidRDefault="00EF1791">
            <w:pPr>
              <w:jc w:val="center"/>
              <w:rPr>
                <w:color w:val="000000"/>
                <w:sz w:val="22"/>
                <w:szCs w:val="22"/>
              </w:rPr>
            </w:pPr>
            <w:r>
              <w:rPr>
                <w:color w:val="000000"/>
                <w:sz w:val="22"/>
                <w:szCs w:val="22"/>
              </w:rPr>
              <w:t>1 721,39</w:t>
            </w:r>
          </w:p>
        </w:tc>
        <w:tc>
          <w:tcPr>
            <w:tcW w:w="2268" w:type="dxa"/>
            <w:vAlign w:val="center"/>
          </w:tcPr>
          <w:p w:rsidR="00FF42BB" w:rsidRPr="00E47C91" w:rsidRDefault="00EF1791">
            <w:pPr>
              <w:jc w:val="center"/>
              <w:rPr>
                <w:color w:val="000000"/>
                <w:sz w:val="22"/>
                <w:szCs w:val="22"/>
              </w:rPr>
            </w:pPr>
            <w:r>
              <w:rPr>
                <w:color w:val="000000"/>
                <w:sz w:val="22"/>
                <w:szCs w:val="22"/>
              </w:rPr>
              <w:t>407,30</w:t>
            </w:r>
          </w:p>
        </w:tc>
        <w:tc>
          <w:tcPr>
            <w:tcW w:w="2126" w:type="dxa"/>
            <w:vAlign w:val="center"/>
          </w:tcPr>
          <w:p w:rsidR="00FF42BB" w:rsidRPr="00E47C91" w:rsidRDefault="00EF1791">
            <w:pPr>
              <w:jc w:val="center"/>
              <w:rPr>
                <w:color w:val="000000"/>
                <w:sz w:val="22"/>
                <w:szCs w:val="22"/>
              </w:rPr>
            </w:pPr>
            <w:r>
              <w:rPr>
                <w:color w:val="000000"/>
                <w:sz w:val="22"/>
                <w:szCs w:val="22"/>
              </w:rPr>
              <w:t>61,01</w:t>
            </w:r>
          </w:p>
        </w:tc>
        <w:tc>
          <w:tcPr>
            <w:tcW w:w="2126" w:type="dxa"/>
            <w:vAlign w:val="center"/>
          </w:tcPr>
          <w:p w:rsidR="00FF42BB" w:rsidRPr="00E47C91" w:rsidRDefault="00EF1791">
            <w:pPr>
              <w:jc w:val="center"/>
              <w:rPr>
                <w:color w:val="000000"/>
                <w:sz w:val="22"/>
                <w:szCs w:val="22"/>
              </w:rPr>
            </w:pPr>
            <w:r>
              <w:rPr>
                <w:color w:val="000000"/>
                <w:sz w:val="22"/>
                <w:szCs w:val="22"/>
              </w:rPr>
              <w:t>19,66</w:t>
            </w:r>
          </w:p>
        </w:tc>
        <w:tc>
          <w:tcPr>
            <w:tcW w:w="2205" w:type="dxa"/>
            <w:vAlign w:val="center"/>
          </w:tcPr>
          <w:p w:rsidR="00FF42BB" w:rsidRPr="00E47C91" w:rsidRDefault="00EF1791">
            <w:pPr>
              <w:jc w:val="center"/>
              <w:rPr>
                <w:color w:val="000000"/>
                <w:sz w:val="22"/>
                <w:szCs w:val="22"/>
              </w:rPr>
            </w:pPr>
            <w:r>
              <w:rPr>
                <w:color w:val="000000"/>
                <w:sz w:val="22"/>
                <w:szCs w:val="22"/>
              </w:rPr>
              <w:t>8,04</w:t>
            </w:r>
          </w:p>
        </w:tc>
      </w:tr>
    </w:tbl>
    <w:p w:rsidR="002C0AF8" w:rsidRDefault="002C0AF8" w:rsidP="002C0AF8">
      <w:pPr>
        <w:ind w:left="-426" w:firstLine="568"/>
        <w:jc w:val="both"/>
        <w:rPr>
          <w:b/>
        </w:rPr>
      </w:pPr>
    </w:p>
    <w:p w:rsidR="006462B9" w:rsidRPr="00E47C91" w:rsidRDefault="006462B9" w:rsidP="001254D6">
      <w:pPr>
        <w:ind w:firstLine="568"/>
        <w:jc w:val="both"/>
      </w:pPr>
      <w:r w:rsidRPr="00E47C91">
        <w:t>&lt;*&gt; Затраты на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Правила), согласованию с таким субъектом оперативно-диспетчерского управления, в состав платы не включаются для следующих заявителей:</w:t>
      </w:r>
    </w:p>
    <w:p w:rsidR="006462B9" w:rsidRPr="00E47C91" w:rsidRDefault="006462B9" w:rsidP="001254D6">
      <w:pPr>
        <w:ind w:firstLine="568"/>
        <w:jc w:val="both"/>
      </w:pPr>
      <w:r w:rsidRPr="00E47C91">
        <w:t xml:space="preserve">- юридических лиц или индивидуальных предпринимателей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w:t>
      </w:r>
      <w:r w:rsidR="00FF42BB">
        <w:t>2</w:t>
      </w:r>
      <w:r w:rsidRPr="00E47C91">
        <w:t xml:space="preserve">0 кВ </w:t>
      </w:r>
      <w:r w:rsidRPr="00E47C91">
        <w:lastRenderedPageBreak/>
        <w:t>включительно;</w:t>
      </w:r>
    </w:p>
    <w:p w:rsidR="006462B9" w:rsidRPr="00E47C91" w:rsidRDefault="006462B9" w:rsidP="001254D6">
      <w:pPr>
        <w:ind w:firstLine="568"/>
        <w:jc w:val="both"/>
      </w:pPr>
      <w:r w:rsidRPr="00E47C91">
        <w:t>-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6462B9" w:rsidRPr="00E47C91" w:rsidRDefault="006462B9" w:rsidP="001254D6">
      <w:pPr>
        <w:ind w:firstLine="568"/>
        <w:jc w:val="both"/>
      </w:pPr>
      <w:r w:rsidRPr="00E47C91">
        <w:t>- заявителей в целях временного технологического присоединения, предусмотренного разделом VII Правил (с учетом ранее присоединенных в данной точке присоединения энергопринимающих устройств);</w:t>
      </w:r>
    </w:p>
    <w:p w:rsidR="006462B9" w:rsidRPr="00E47C91" w:rsidRDefault="006462B9" w:rsidP="001254D6">
      <w:pPr>
        <w:ind w:firstLine="568"/>
        <w:jc w:val="both"/>
      </w:pPr>
      <w:r w:rsidRPr="00E47C91">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w:t>
      </w:r>
      <w:r w:rsidR="00050D85" w:rsidRPr="00E47C91">
        <w:t>атривается по одному источнику.</w:t>
      </w:r>
    </w:p>
    <w:p w:rsidR="00FF6418" w:rsidRPr="00E47C91" w:rsidRDefault="006462B9" w:rsidP="001254D6">
      <w:pPr>
        <w:ind w:firstLine="568"/>
        <w:jc w:val="both"/>
      </w:pPr>
      <w:r w:rsidRPr="00E47C91">
        <w:t>Указанные исключения не распространяются на случаи технологического присоединения объектов сетевых организаций.</w:t>
      </w:r>
    </w:p>
    <w:p w:rsidR="009D519A" w:rsidRDefault="009D519A" w:rsidP="001254D6">
      <w:pPr>
        <w:ind w:firstLine="568"/>
        <w:jc w:val="both"/>
        <w:sectPr w:rsidR="009D519A" w:rsidSect="001254D6">
          <w:endnotePr>
            <w:numFmt w:val="decimal"/>
          </w:endnotePr>
          <w:pgSz w:w="16840" w:h="11907" w:orient="landscape"/>
          <w:pgMar w:top="992" w:right="992" w:bottom="425" w:left="709" w:header="720" w:footer="720" w:gutter="0"/>
          <w:cols w:space="720"/>
          <w:titlePg/>
          <w:docGrid w:linePitch="360"/>
        </w:sectPr>
      </w:pPr>
    </w:p>
    <w:p w:rsidR="00327586" w:rsidRPr="00E47C91" w:rsidRDefault="00327586" w:rsidP="00EE0D8B">
      <w:pPr>
        <w:ind w:left="-426" w:firstLine="568"/>
        <w:jc w:val="right"/>
        <w:rPr>
          <w:sz w:val="22"/>
          <w:szCs w:val="22"/>
        </w:rPr>
      </w:pPr>
      <w:r w:rsidRPr="00E47C91">
        <w:rPr>
          <w:sz w:val="22"/>
          <w:szCs w:val="22"/>
        </w:rPr>
        <w:t>Приложение 2 к постановл</w:t>
      </w:r>
      <w:r w:rsidR="006462B9" w:rsidRPr="00E47C91">
        <w:rPr>
          <w:sz w:val="22"/>
          <w:szCs w:val="22"/>
        </w:rPr>
        <w:t xml:space="preserve">ению </w:t>
      </w:r>
      <w:r w:rsidR="00031A8D">
        <w:rPr>
          <w:sz w:val="22"/>
          <w:szCs w:val="22"/>
        </w:rPr>
        <w:t>Департамента энергетики</w:t>
      </w:r>
      <w:r w:rsidR="00560949">
        <w:rPr>
          <w:sz w:val="22"/>
          <w:szCs w:val="22"/>
        </w:rPr>
        <w:t xml:space="preserve"> и</w:t>
      </w:r>
      <w:r w:rsidR="00031A8D">
        <w:rPr>
          <w:sz w:val="22"/>
          <w:szCs w:val="22"/>
        </w:rPr>
        <w:t xml:space="preserve"> тарифов</w:t>
      </w:r>
      <w:r w:rsidR="00031A8D" w:rsidRPr="00E47C91">
        <w:rPr>
          <w:sz w:val="22"/>
          <w:szCs w:val="22"/>
        </w:rPr>
        <w:t xml:space="preserve"> Ивановской области</w:t>
      </w:r>
      <w:r w:rsidR="006462B9" w:rsidRPr="00E47C91">
        <w:rPr>
          <w:sz w:val="22"/>
          <w:szCs w:val="22"/>
        </w:rPr>
        <w:t xml:space="preserve"> от 3</w:t>
      </w:r>
      <w:r w:rsidR="00EE0D8B" w:rsidRPr="00E47C91">
        <w:rPr>
          <w:sz w:val="22"/>
          <w:szCs w:val="22"/>
        </w:rPr>
        <w:t>0</w:t>
      </w:r>
      <w:r w:rsidRPr="00E47C91">
        <w:rPr>
          <w:sz w:val="22"/>
          <w:szCs w:val="22"/>
        </w:rPr>
        <w:t>.12.201</w:t>
      </w:r>
      <w:r w:rsidR="00560949">
        <w:rPr>
          <w:sz w:val="22"/>
          <w:szCs w:val="22"/>
        </w:rPr>
        <w:t>5</w:t>
      </w:r>
      <w:r w:rsidRPr="00E47C91">
        <w:rPr>
          <w:sz w:val="22"/>
          <w:szCs w:val="22"/>
        </w:rPr>
        <w:t xml:space="preserve"> № </w:t>
      </w:r>
      <w:r w:rsidR="00035235">
        <w:rPr>
          <w:sz w:val="22"/>
          <w:szCs w:val="22"/>
        </w:rPr>
        <w:t>62</w:t>
      </w:r>
      <w:r w:rsidR="0083051A" w:rsidRPr="00E47C91">
        <w:rPr>
          <w:sz w:val="22"/>
          <w:szCs w:val="22"/>
        </w:rPr>
        <w:t>-э</w:t>
      </w:r>
      <w:r w:rsidRPr="00E47C91">
        <w:rPr>
          <w:sz w:val="22"/>
          <w:szCs w:val="22"/>
        </w:rPr>
        <w:t>/</w:t>
      </w:r>
      <w:r w:rsidR="008F1A2D">
        <w:rPr>
          <w:sz w:val="22"/>
          <w:szCs w:val="22"/>
        </w:rPr>
        <w:t>2</w:t>
      </w:r>
    </w:p>
    <w:p w:rsidR="00327586" w:rsidRPr="00E47C91" w:rsidRDefault="00327586" w:rsidP="00327586">
      <w:pPr>
        <w:jc w:val="right"/>
        <w:rPr>
          <w:sz w:val="22"/>
          <w:szCs w:val="22"/>
        </w:rPr>
      </w:pPr>
    </w:p>
    <w:p w:rsidR="00327586" w:rsidRPr="00E47C91" w:rsidRDefault="00327586" w:rsidP="00327586">
      <w:pPr>
        <w:jc w:val="center"/>
        <w:rPr>
          <w:b/>
          <w:sz w:val="22"/>
          <w:szCs w:val="22"/>
        </w:rPr>
      </w:pPr>
      <w:r w:rsidRPr="00E47C91">
        <w:rPr>
          <w:b/>
          <w:sz w:val="22"/>
          <w:szCs w:val="22"/>
        </w:rPr>
        <w:t>Стандартизированные тариф</w:t>
      </w:r>
      <w:r w:rsidR="00D90E1F" w:rsidRPr="00E47C91">
        <w:rPr>
          <w:b/>
          <w:sz w:val="22"/>
          <w:szCs w:val="22"/>
        </w:rPr>
        <w:t>ные ставки на покрытие расходов</w:t>
      </w:r>
    </w:p>
    <w:p w:rsidR="00327586" w:rsidRPr="00E47C91" w:rsidRDefault="00327586" w:rsidP="00D62A62">
      <w:pPr>
        <w:jc w:val="center"/>
        <w:rPr>
          <w:b/>
          <w:sz w:val="22"/>
          <w:szCs w:val="22"/>
        </w:rPr>
      </w:pPr>
      <w:r w:rsidRPr="00E47C91">
        <w:rPr>
          <w:b/>
          <w:sz w:val="22"/>
          <w:szCs w:val="22"/>
        </w:rPr>
        <w:t>АО «</w:t>
      </w:r>
      <w:r w:rsidR="00031A8D">
        <w:rPr>
          <w:b/>
          <w:sz w:val="22"/>
          <w:szCs w:val="22"/>
        </w:rPr>
        <w:t>Ивгорэлектросеть</w:t>
      </w:r>
      <w:r w:rsidRPr="00E47C91">
        <w:rPr>
          <w:b/>
          <w:sz w:val="22"/>
          <w:szCs w:val="22"/>
        </w:rPr>
        <w:t>»</w:t>
      </w:r>
      <w:r w:rsidR="00D90E1F" w:rsidRPr="00E47C91">
        <w:rPr>
          <w:b/>
          <w:sz w:val="22"/>
          <w:szCs w:val="22"/>
        </w:rPr>
        <w:t xml:space="preserve"> </w:t>
      </w:r>
      <w:r w:rsidRPr="00E47C91">
        <w:rPr>
          <w:b/>
          <w:sz w:val="22"/>
          <w:szCs w:val="22"/>
        </w:rPr>
        <w:t>н</w:t>
      </w:r>
      <w:r w:rsidR="00D90E1F" w:rsidRPr="00E47C91">
        <w:rPr>
          <w:b/>
          <w:sz w:val="22"/>
          <w:szCs w:val="22"/>
        </w:rPr>
        <w:t>а строительство воздушных линий</w:t>
      </w:r>
    </w:p>
    <w:p w:rsidR="00327586" w:rsidRPr="00E47C91" w:rsidRDefault="00327586" w:rsidP="00327586">
      <w:pPr>
        <w:jc w:val="center"/>
        <w:rPr>
          <w:b/>
          <w:sz w:val="22"/>
          <w:szCs w:val="22"/>
        </w:rPr>
      </w:pPr>
      <w:r w:rsidRPr="00E47C91">
        <w:rPr>
          <w:b/>
          <w:sz w:val="22"/>
          <w:szCs w:val="22"/>
        </w:rPr>
        <w:t>электропередачи в расчете на 1 км линий, С2, руб./км без НДС (в ценах 2001 г.)</w:t>
      </w:r>
    </w:p>
    <w:p w:rsidR="00327586" w:rsidRPr="00E47C91" w:rsidRDefault="00327586" w:rsidP="00D62A62">
      <w:pPr>
        <w:jc w:val="center"/>
        <w:rPr>
          <w:b/>
          <w:sz w:val="22"/>
          <w:szCs w:val="22"/>
        </w:rPr>
      </w:pPr>
    </w:p>
    <w:p w:rsidR="00327586" w:rsidRPr="00E47C91" w:rsidRDefault="00327586" w:rsidP="00D62A62">
      <w:pPr>
        <w:jc w:val="center"/>
        <w:rPr>
          <w:b/>
          <w:sz w:val="22"/>
          <w:szCs w:val="22"/>
        </w:rPr>
      </w:pPr>
    </w:p>
    <w:p w:rsidR="00327586" w:rsidRPr="00E47C91" w:rsidRDefault="00327586" w:rsidP="00D62A62">
      <w:pPr>
        <w:tabs>
          <w:tab w:val="left" w:pos="709"/>
        </w:tabs>
        <w:jc w:val="center"/>
        <w:rPr>
          <w:sz w:val="22"/>
          <w:szCs w:val="22"/>
        </w:rPr>
      </w:pPr>
    </w:p>
    <w:tbl>
      <w:tblPr>
        <w:tblStyle w:val="a9"/>
        <w:tblW w:w="15168" w:type="dxa"/>
        <w:tblInd w:w="108" w:type="dxa"/>
        <w:tblLayout w:type="fixed"/>
        <w:tblLook w:val="04A0" w:firstRow="1" w:lastRow="0" w:firstColumn="1" w:lastColumn="0" w:noHBand="0" w:noVBand="1"/>
      </w:tblPr>
      <w:tblGrid>
        <w:gridCol w:w="3119"/>
        <w:gridCol w:w="4111"/>
        <w:gridCol w:w="7938"/>
      </w:tblGrid>
      <w:tr w:rsidR="00560949" w:rsidRPr="00E47C91" w:rsidTr="00560949">
        <w:trPr>
          <w:trHeight w:val="777"/>
        </w:trPr>
        <w:tc>
          <w:tcPr>
            <w:tcW w:w="3119" w:type="dxa"/>
            <w:vAlign w:val="center"/>
          </w:tcPr>
          <w:p w:rsidR="00560949" w:rsidRPr="00E47C91" w:rsidRDefault="00560949" w:rsidP="00E55E23">
            <w:pPr>
              <w:jc w:val="center"/>
              <w:rPr>
                <w:b/>
                <w:sz w:val="22"/>
                <w:szCs w:val="22"/>
              </w:rPr>
            </w:pPr>
            <w:r w:rsidRPr="00E47C91">
              <w:rPr>
                <w:b/>
                <w:sz w:val="22"/>
                <w:szCs w:val="22"/>
              </w:rPr>
              <w:t>Уровень напряжения строящейся воздушной линии электропередачи, кВ</w:t>
            </w:r>
          </w:p>
        </w:tc>
        <w:tc>
          <w:tcPr>
            <w:tcW w:w="4111" w:type="dxa"/>
            <w:vAlign w:val="center"/>
          </w:tcPr>
          <w:p w:rsidR="00560949" w:rsidRPr="00E47C91" w:rsidRDefault="00560949" w:rsidP="00E55E23">
            <w:pPr>
              <w:jc w:val="center"/>
              <w:rPr>
                <w:b/>
                <w:sz w:val="22"/>
                <w:szCs w:val="22"/>
              </w:rPr>
            </w:pPr>
            <w:r w:rsidRPr="00E47C91">
              <w:rPr>
                <w:b/>
                <w:sz w:val="22"/>
                <w:szCs w:val="22"/>
              </w:rPr>
              <w:t>Объем максимальной мощности, указанный заявителем в заявке на технологическое присоединение, кВт</w:t>
            </w:r>
          </w:p>
        </w:tc>
        <w:tc>
          <w:tcPr>
            <w:tcW w:w="7938" w:type="dxa"/>
            <w:vAlign w:val="center"/>
          </w:tcPr>
          <w:p w:rsidR="00560949" w:rsidRPr="00E47C91" w:rsidRDefault="00560949" w:rsidP="00E55E23">
            <w:pPr>
              <w:jc w:val="center"/>
              <w:rPr>
                <w:b/>
                <w:sz w:val="22"/>
                <w:szCs w:val="22"/>
              </w:rPr>
            </w:pPr>
            <w:r w:rsidRPr="00E47C91">
              <w:rPr>
                <w:b/>
                <w:sz w:val="22"/>
                <w:szCs w:val="22"/>
              </w:rPr>
              <w:t>Стандартизированная тарифная ставка С2, руб./км без НДС (в ценах 2001 г.)</w:t>
            </w:r>
          </w:p>
        </w:tc>
      </w:tr>
      <w:tr w:rsidR="00560949" w:rsidRPr="00E47C91" w:rsidTr="00560949">
        <w:tc>
          <w:tcPr>
            <w:tcW w:w="3119" w:type="dxa"/>
            <w:vMerge w:val="restart"/>
            <w:vAlign w:val="center"/>
          </w:tcPr>
          <w:p w:rsidR="00560949" w:rsidRPr="00E47C91" w:rsidRDefault="00560949" w:rsidP="00D62A62">
            <w:pPr>
              <w:jc w:val="center"/>
              <w:rPr>
                <w:sz w:val="22"/>
                <w:szCs w:val="22"/>
              </w:rPr>
            </w:pPr>
            <w:r w:rsidRPr="00E47C91">
              <w:rPr>
                <w:sz w:val="22"/>
                <w:szCs w:val="22"/>
              </w:rPr>
              <w:t>0,4</w:t>
            </w:r>
          </w:p>
        </w:tc>
        <w:tc>
          <w:tcPr>
            <w:tcW w:w="4111" w:type="dxa"/>
          </w:tcPr>
          <w:p w:rsidR="00560949" w:rsidRPr="00E47C91" w:rsidRDefault="00560949" w:rsidP="00D62A62">
            <w:pPr>
              <w:jc w:val="center"/>
              <w:rPr>
                <w:sz w:val="22"/>
                <w:szCs w:val="22"/>
              </w:rPr>
            </w:pPr>
            <w:r w:rsidRPr="00E47C91">
              <w:rPr>
                <w:sz w:val="22"/>
                <w:szCs w:val="22"/>
              </w:rPr>
              <w:t>До 150 кВт включительно</w:t>
            </w:r>
          </w:p>
        </w:tc>
        <w:tc>
          <w:tcPr>
            <w:tcW w:w="7938" w:type="dxa"/>
            <w:vAlign w:val="center"/>
          </w:tcPr>
          <w:p w:rsidR="00560949" w:rsidRPr="00E47C91" w:rsidRDefault="00560949" w:rsidP="00560949">
            <w:pPr>
              <w:jc w:val="center"/>
              <w:rPr>
                <w:sz w:val="22"/>
                <w:szCs w:val="22"/>
              </w:rPr>
            </w:pPr>
            <w:r>
              <w:rPr>
                <w:sz w:val="22"/>
                <w:szCs w:val="22"/>
              </w:rPr>
              <w:t>156 657,1</w:t>
            </w:r>
            <w:r w:rsidR="00D317A8">
              <w:rPr>
                <w:sz w:val="22"/>
                <w:szCs w:val="22"/>
              </w:rPr>
              <w:t>8</w:t>
            </w:r>
          </w:p>
        </w:tc>
      </w:tr>
      <w:tr w:rsidR="005B69CE" w:rsidRPr="00E47C91" w:rsidTr="00560949">
        <w:tc>
          <w:tcPr>
            <w:tcW w:w="3119" w:type="dxa"/>
            <w:vMerge/>
            <w:vAlign w:val="center"/>
          </w:tcPr>
          <w:p w:rsidR="005B69CE" w:rsidRPr="00E47C91" w:rsidRDefault="005B69CE" w:rsidP="00D62A62">
            <w:pPr>
              <w:jc w:val="center"/>
              <w:rPr>
                <w:sz w:val="22"/>
                <w:szCs w:val="22"/>
              </w:rPr>
            </w:pPr>
          </w:p>
        </w:tc>
        <w:tc>
          <w:tcPr>
            <w:tcW w:w="4111" w:type="dxa"/>
          </w:tcPr>
          <w:p w:rsidR="005B69CE" w:rsidRPr="00E47C91" w:rsidRDefault="005B69CE" w:rsidP="00D62A62">
            <w:pPr>
              <w:jc w:val="center"/>
              <w:rPr>
                <w:sz w:val="22"/>
                <w:szCs w:val="22"/>
              </w:rPr>
            </w:pPr>
            <w:r w:rsidRPr="00E47C91">
              <w:rPr>
                <w:sz w:val="22"/>
                <w:szCs w:val="22"/>
              </w:rPr>
              <w:t>Свыше 150 кВт и менее 670 кВт</w:t>
            </w:r>
          </w:p>
        </w:tc>
        <w:tc>
          <w:tcPr>
            <w:tcW w:w="7938" w:type="dxa"/>
            <w:vAlign w:val="center"/>
          </w:tcPr>
          <w:p w:rsidR="005B69CE" w:rsidRPr="00E47C91" w:rsidRDefault="00560949" w:rsidP="005B69CE">
            <w:pPr>
              <w:jc w:val="center"/>
              <w:rPr>
                <w:sz w:val="22"/>
                <w:szCs w:val="22"/>
              </w:rPr>
            </w:pPr>
            <w:r>
              <w:rPr>
                <w:sz w:val="22"/>
                <w:szCs w:val="22"/>
              </w:rPr>
              <w:t>-</w:t>
            </w:r>
          </w:p>
        </w:tc>
      </w:tr>
      <w:tr w:rsidR="00560949" w:rsidRPr="00E47C91" w:rsidTr="00560949">
        <w:tc>
          <w:tcPr>
            <w:tcW w:w="3119" w:type="dxa"/>
            <w:vMerge w:val="restart"/>
            <w:vAlign w:val="center"/>
          </w:tcPr>
          <w:p w:rsidR="00560949" w:rsidRPr="00E47C91" w:rsidRDefault="00560949" w:rsidP="00E82E78">
            <w:pPr>
              <w:jc w:val="center"/>
              <w:rPr>
                <w:sz w:val="22"/>
                <w:szCs w:val="22"/>
              </w:rPr>
            </w:pPr>
            <w:r w:rsidRPr="00E47C91">
              <w:rPr>
                <w:sz w:val="22"/>
                <w:szCs w:val="22"/>
              </w:rPr>
              <w:t>6-</w:t>
            </w:r>
            <w:r w:rsidR="00E82E78">
              <w:rPr>
                <w:sz w:val="22"/>
                <w:szCs w:val="22"/>
              </w:rPr>
              <w:t>2</w:t>
            </w:r>
            <w:r w:rsidRPr="00E47C91">
              <w:rPr>
                <w:sz w:val="22"/>
                <w:szCs w:val="22"/>
              </w:rPr>
              <w:t>0</w:t>
            </w:r>
          </w:p>
        </w:tc>
        <w:tc>
          <w:tcPr>
            <w:tcW w:w="4111" w:type="dxa"/>
          </w:tcPr>
          <w:p w:rsidR="00560949" w:rsidRPr="00E47C91" w:rsidRDefault="00560949" w:rsidP="00D62A62">
            <w:pPr>
              <w:ind w:left="-108" w:firstLine="108"/>
              <w:jc w:val="center"/>
              <w:rPr>
                <w:sz w:val="22"/>
                <w:szCs w:val="22"/>
              </w:rPr>
            </w:pPr>
            <w:r w:rsidRPr="00E47C91">
              <w:rPr>
                <w:sz w:val="22"/>
                <w:szCs w:val="22"/>
              </w:rPr>
              <w:t>До 150 кВт включительно</w:t>
            </w:r>
          </w:p>
        </w:tc>
        <w:tc>
          <w:tcPr>
            <w:tcW w:w="7938" w:type="dxa"/>
            <w:vAlign w:val="center"/>
          </w:tcPr>
          <w:p w:rsidR="00560949" w:rsidRPr="00E47C91" w:rsidRDefault="00560949" w:rsidP="00D62A62">
            <w:pPr>
              <w:jc w:val="center"/>
              <w:rPr>
                <w:sz w:val="22"/>
                <w:szCs w:val="22"/>
              </w:rPr>
            </w:pPr>
            <w:r>
              <w:rPr>
                <w:sz w:val="22"/>
                <w:szCs w:val="22"/>
              </w:rPr>
              <w:t>-</w:t>
            </w:r>
          </w:p>
        </w:tc>
      </w:tr>
      <w:tr w:rsidR="009F2733" w:rsidRPr="00E47C91" w:rsidTr="00560949">
        <w:tc>
          <w:tcPr>
            <w:tcW w:w="3119" w:type="dxa"/>
            <w:vMerge/>
          </w:tcPr>
          <w:p w:rsidR="009F2733" w:rsidRPr="00E47C91" w:rsidRDefault="009F2733" w:rsidP="00D62A62">
            <w:pPr>
              <w:jc w:val="center"/>
              <w:rPr>
                <w:sz w:val="22"/>
                <w:szCs w:val="22"/>
              </w:rPr>
            </w:pPr>
          </w:p>
        </w:tc>
        <w:tc>
          <w:tcPr>
            <w:tcW w:w="4111" w:type="dxa"/>
          </w:tcPr>
          <w:p w:rsidR="009F2733" w:rsidRPr="00E47C91" w:rsidRDefault="009F2733" w:rsidP="00D62A62">
            <w:pPr>
              <w:jc w:val="center"/>
              <w:rPr>
                <w:sz w:val="22"/>
                <w:szCs w:val="22"/>
              </w:rPr>
            </w:pPr>
            <w:r w:rsidRPr="00E47C91">
              <w:rPr>
                <w:sz w:val="22"/>
                <w:szCs w:val="22"/>
              </w:rPr>
              <w:t>Свыше 150 кВт и менее 670 кВт</w:t>
            </w:r>
          </w:p>
        </w:tc>
        <w:tc>
          <w:tcPr>
            <w:tcW w:w="7938" w:type="dxa"/>
            <w:vAlign w:val="center"/>
          </w:tcPr>
          <w:p w:rsidR="009F2733" w:rsidRPr="00E47C91" w:rsidRDefault="009F2733" w:rsidP="00D62A62">
            <w:pPr>
              <w:jc w:val="center"/>
              <w:rPr>
                <w:sz w:val="22"/>
                <w:szCs w:val="22"/>
              </w:rPr>
            </w:pPr>
            <w:r w:rsidRPr="00E47C91">
              <w:rPr>
                <w:sz w:val="22"/>
                <w:szCs w:val="22"/>
              </w:rPr>
              <w:t>-</w:t>
            </w:r>
          </w:p>
        </w:tc>
      </w:tr>
    </w:tbl>
    <w:p w:rsidR="006452DF" w:rsidRPr="00E47C91" w:rsidRDefault="006452DF" w:rsidP="00E47C91">
      <w:pPr>
        <w:tabs>
          <w:tab w:val="left" w:pos="567"/>
        </w:tabs>
        <w:jc w:val="both"/>
        <w:rPr>
          <w:b/>
          <w:sz w:val="22"/>
          <w:szCs w:val="22"/>
        </w:rPr>
      </w:pPr>
    </w:p>
    <w:p w:rsidR="00E55E23" w:rsidRPr="00E47C91" w:rsidRDefault="00E55E23" w:rsidP="00E55E23">
      <w:pPr>
        <w:widowControl/>
        <w:autoSpaceDE w:val="0"/>
        <w:autoSpaceDN w:val="0"/>
        <w:adjustRightInd w:val="0"/>
        <w:ind w:firstLine="540"/>
        <w:jc w:val="both"/>
      </w:pPr>
      <w:r w:rsidRPr="00E47C91">
        <w:t>Примечание.</w:t>
      </w:r>
    </w:p>
    <w:p w:rsidR="00E55E23" w:rsidRPr="00E47C91" w:rsidRDefault="00E55E23" w:rsidP="00E55E23">
      <w:pPr>
        <w:widowControl/>
        <w:autoSpaceDE w:val="0"/>
        <w:autoSpaceDN w:val="0"/>
        <w:adjustRightInd w:val="0"/>
        <w:ind w:firstLine="540"/>
        <w:jc w:val="both"/>
        <w:rPr>
          <w:lang w:eastAsia="en-US"/>
        </w:rPr>
      </w:pPr>
      <w:r w:rsidRPr="00E47C91">
        <w:rPr>
          <w:lang w:eastAsia="en-US"/>
        </w:rPr>
        <w:t xml:space="preserve">В случае если объем максимальной мощности, указанный заявителем в заявке на технологическое присоединение, составит </w:t>
      </w:r>
      <w:r w:rsidR="00FE1986">
        <w:rPr>
          <w:lang w:eastAsia="en-US"/>
        </w:rPr>
        <w:t xml:space="preserve">свыше </w:t>
      </w:r>
      <w:r w:rsidR="00560949">
        <w:rPr>
          <w:lang w:eastAsia="en-US"/>
        </w:rPr>
        <w:t>150</w:t>
      </w:r>
      <w:r w:rsidRPr="00E47C91">
        <w:rPr>
          <w:lang w:eastAsia="en-US"/>
        </w:rPr>
        <w:t xml:space="preserve"> кВт и более </w:t>
      </w:r>
      <w:r w:rsidR="00560949">
        <w:rPr>
          <w:lang w:eastAsia="en-US"/>
        </w:rPr>
        <w:t xml:space="preserve">на уровне напряжения 0,4 кВ </w:t>
      </w:r>
      <w:r w:rsidRPr="00E47C91">
        <w:rPr>
          <w:lang w:eastAsia="en-US"/>
        </w:rPr>
        <w:t xml:space="preserve">или в соответствии с выданными техническими условиями требуется строительство воздушной линии электропередачи на уровне напряжения 6 - </w:t>
      </w:r>
      <w:r w:rsidR="00E82E78">
        <w:rPr>
          <w:lang w:eastAsia="en-US"/>
        </w:rPr>
        <w:t>2</w:t>
      </w:r>
      <w:r w:rsidRPr="00E47C91">
        <w:rPr>
          <w:lang w:eastAsia="en-US"/>
        </w:rPr>
        <w:t xml:space="preserve">0 </w:t>
      </w:r>
      <w:r w:rsidR="00560949">
        <w:rPr>
          <w:lang w:eastAsia="en-US"/>
        </w:rPr>
        <w:t xml:space="preserve">кВ, </w:t>
      </w:r>
      <w:r w:rsidR="00371F8F">
        <w:rPr>
          <w:lang w:eastAsia="en-US"/>
        </w:rPr>
        <w:t>АО «</w:t>
      </w:r>
      <w:r w:rsidR="00560949">
        <w:rPr>
          <w:lang w:eastAsia="en-US"/>
        </w:rPr>
        <w:t>Ивгорэлектросеть</w:t>
      </w:r>
      <w:r w:rsidR="00371F8F">
        <w:rPr>
          <w:lang w:eastAsia="en-US"/>
        </w:rPr>
        <w:t>»</w:t>
      </w:r>
      <w:r w:rsidRPr="00E47C91">
        <w:rPr>
          <w:lang w:eastAsia="en-US"/>
        </w:rPr>
        <w:t xml:space="preserve"> </w:t>
      </w:r>
      <w:r w:rsidRPr="00E47C91">
        <w:t>производит расчет соответствующих стандартизированных тарифных ставок и ставок за единицу максим</w:t>
      </w:r>
      <w:r w:rsidR="00560949">
        <w:t xml:space="preserve">альной мощности и представляет </w:t>
      </w:r>
      <w:r w:rsidRPr="00E47C91">
        <w:t xml:space="preserve">в </w:t>
      </w:r>
      <w:r w:rsidR="00A81FBE">
        <w:t>Деп</w:t>
      </w:r>
      <w:r w:rsidR="00560949">
        <w:t>а</w:t>
      </w:r>
      <w:r w:rsidR="00A81FBE">
        <w:t>р</w:t>
      </w:r>
      <w:r w:rsidR="00560949">
        <w:t>тамент энергетики и тарифов</w:t>
      </w:r>
      <w:r w:rsidRPr="00E47C91">
        <w:t xml:space="preserve"> Ивановской области для их установления</w:t>
      </w:r>
      <w:r w:rsidRPr="00E47C91">
        <w:rPr>
          <w:lang w:eastAsia="en-US"/>
        </w:rPr>
        <w:t>.</w:t>
      </w:r>
    </w:p>
    <w:p w:rsidR="006452DF" w:rsidRPr="00F910BE" w:rsidRDefault="006452DF" w:rsidP="006452DF">
      <w:pPr>
        <w:tabs>
          <w:tab w:val="left" w:pos="709"/>
        </w:tabs>
        <w:jc w:val="both"/>
        <w:rPr>
          <w:sz w:val="22"/>
          <w:szCs w:val="22"/>
        </w:rPr>
      </w:pPr>
    </w:p>
    <w:p w:rsidR="006452DF" w:rsidRPr="00F910BE" w:rsidRDefault="006452DF" w:rsidP="00E55E23">
      <w:pPr>
        <w:tabs>
          <w:tab w:val="left" w:pos="709"/>
        </w:tabs>
        <w:jc w:val="both"/>
        <w:rPr>
          <w:sz w:val="22"/>
          <w:szCs w:val="22"/>
        </w:rPr>
      </w:pPr>
      <w:r w:rsidRPr="00F910BE">
        <w:rPr>
          <w:sz w:val="22"/>
          <w:szCs w:val="22"/>
        </w:rPr>
        <w:tab/>
      </w:r>
    </w:p>
    <w:p w:rsidR="006452DF" w:rsidRDefault="006452DF" w:rsidP="006452DF">
      <w:pPr>
        <w:widowControl/>
      </w:pPr>
    </w:p>
    <w:p w:rsidR="006452DF" w:rsidRDefault="006452DF" w:rsidP="006452DF">
      <w:pPr>
        <w:widowControl/>
      </w:pPr>
    </w:p>
    <w:p w:rsidR="000C0121" w:rsidRDefault="000C0121">
      <w:pPr>
        <w:widowControl/>
        <w:rPr>
          <w:sz w:val="24"/>
          <w:szCs w:val="24"/>
        </w:rPr>
      </w:pPr>
    </w:p>
    <w:p w:rsidR="00E55E23" w:rsidRDefault="00E55E23">
      <w:pPr>
        <w:widowControl/>
        <w:rPr>
          <w:sz w:val="24"/>
          <w:szCs w:val="24"/>
        </w:rPr>
      </w:pPr>
    </w:p>
    <w:p w:rsidR="00E55E23" w:rsidRDefault="00E55E23">
      <w:pPr>
        <w:widowControl/>
        <w:rPr>
          <w:sz w:val="24"/>
          <w:szCs w:val="24"/>
        </w:rPr>
      </w:pPr>
    </w:p>
    <w:p w:rsidR="00E55E23" w:rsidRDefault="00E55E23">
      <w:pPr>
        <w:widowControl/>
        <w:rPr>
          <w:sz w:val="24"/>
          <w:szCs w:val="24"/>
        </w:rPr>
      </w:pPr>
    </w:p>
    <w:p w:rsidR="00E55E23" w:rsidRDefault="00E55E23">
      <w:pPr>
        <w:widowControl/>
        <w:rPr>
          <w:sz w:val="24"/>
          <w:szCs w:val="24"/>
        </w:rPr>
      </w:pPr>
    </w:p>
    <w:p w:rsidR="00E55E23" w:rsidRDefault="00E55E23">
      <w:pPr>
        <w:widowControl/>
        <w:rPr>
          <w:sz w:val="24"/>
          <w:szCs w:val="24"/>
        </w:rPr>
      </w:pPr>
    </w:p>
    <w:p w:rsidR="00E55E23" w:rsidRDefault="00E55E23">
      <w:pPr>
        <w:widowControl/>
        <w:rPr>
          <w:sz w:val="24"/>
          <w:szCs w:val="24"/>
        </w:rPr>
      </w:pPr>
    </w:p>
    <w:p w:rsidR="00E47C91" w:rsidRDefault="00E47C91">
      <w:pPr>
        <w:widowControl/>
        <w:rPr>
          <w:sz w:val="24"/>
          <w:szCs w:val="24"/>
        </w:rPr>
      </w:pPr>
    </w:p>
    <w:p w:rsidR="00E47C91" w:rsidRDefault="00E47C91">
      <w:pPr>
        <w:widowControl/>
        <w:rPr>
          <w:sz w:val="24"/>
          <w:szCs w:val="24"/>
        </w:rPr>
      </w:pPr>
    </w:p>
    <w:p w:rsidR="00E47C91" w:rsidRDefault="00E47C91">
      <w:pPr>
        <w:widowControl/>
        <w:rPr>
          <w:sz w:val="24"/>
          <w:szCs w:val="24"/>
        </w:rPr>
      </w:pPr>
    </w:p>
    <w:p w:rsidR="00560949" w:rsidRDefault="00560949">
      <w:pPr>
        <w:widowControl/>
        <w:rPr>
          <w:sz w:val="24"/>
          <w:szCs w:val="24"/>
        </w:rPr>
      </w:pPr>
    </w:p>
    <w:p w:rsidR="00560949" w:rsidRDefault="00560949">
      <w:pPr>
        <w:widowControl/>
        <w:rPr>
          <w:sz w:val="24"/>
          <w:szCs w:val="24"/>
        </w:rPr>
      </w:pPr>
    </w:p>
    <w:p w:rsidR="00560949" w:rsidRDefault="00560949">
      <w:pPr>
        <w:widowControl/>
        <w:rPr>
          <w:sz w:val="24"/>
          <w:szCs w:val="24"/>
        </w:rPr>
      </w:pPr>
    </w:p>
    <w:p w:rsidR="00560949" w:rsidRDefault="00560949">
      <w:pPr>
        <w:widowControl/>
        <w:rPr>
          <w:sz w:val="24"/>
          <w:szCs w:val="24"/>
        </w:rPr>
      </w:pPr>
    </w:p>
    <w:p w:rsidR="00E47C91" w:rsidRDefault="00E47C91">
      <w:pPr>
        <w:widowControl/>
        <w:rPr>
          <w:sz w:val="24"/>
          <w:szCs w:val="24"/>
        </w:rPr>
      </w:pPr>
    </w:p>
    <w:p w:rsidR="00DA2C42" w:rsidRPr="00E47C91" w:rsidRDefault="00DA2C42" w:rsidP="006452DF">
      <w:pPr>
        <w:jc w:val="right"/>
        <w:rPr>
          <w:sz w:val="22"/>
          <w:szCs w:val="22"/>
        </w:rPr>
      </w:pPr>
      <w:r w:rsidRPr="00E47C91">
        <w:rPr>
          <w:sz w:val="22"/>
          <w:szCs w:val="22"/>
        </w:rPr>
        <w:t xml:space="preserve">Приложение 3 к постановлению </w:t>
      </w:r>
      <w:r w:rsidR="00560949">
        <w:rPr>
          <w:sz w:val="22"/>
          <w:szCs w:val="22"/>
        </w:rPr>
        <w:t>Департамента энергетики и тарифов</w:t>
      </w:r>
      <w:r w:rsidR="00560949" w:rsidRPr="00E47C91">
        <w:rPr>
          <w:sz w:val="22"/>
          <w:szCs w:val="22"/>
        </w:rPr>
        <w:t xml:space="preserve"> Ивановской области </w:t>
      </w:r>
      <w:r w:rsidRPr="00E47C91">
        <w:rPr>
          <w:sz w:val="22"/>
          <w:szCs w:val="22"/>
        </w:rPr>
        <w:t xml:space="preserve">от </w:t>
      </w:r>
      <w:r w:rsidR="00F910BE" w:rsidRPr="00E47C91">
        <w:rPr>
          <w:sz w:val="22"/>
          <w:szCs w:val="22"/>
        </w:rPr>
        <w:t>3</w:t>
      </w:r>
      <w:r w:rsidR="00EE0D8B" w:rsidRPr="00E47C91">
        <w:rPr>
          <w:sz w:val="22"/>
          <w:szCs w:val="22"/>
        </w:rPr>
        <w:t>0</w:t>
      </w:r>
      <w:r w:rsidR="00F910BE" w:rsidRPr="00E47C91">
        <w:rPr>
          <w:sz w:val="22"/>
          <w:szCs w:val="22"/>
        </w:rPr>
        <w:t>.12</w:t>
      </w:r>
      <w:r w:rsidRPr="00E47C91">
        <w:rPr>
          <w:sz w:val="22"/>
          <w:szCs w:val="22"/>
        </w:rPr>
        <w:t>.201</w:t>
      </w:r>
      <w:r w:rsidR="00560949">
        <w:rPr>
          <w:sz w:val="22"/>
          <w:szCs w:val="22"/>
        </w:rPr>
        <w:t>5</w:t>
      </w:r>
      <w:r w:rsidRPr="00E47C91">
        <w:rPr>
          <w:sz w:val="22"/>
          <w:szCs w:val="22"/>
        </w:rPr>
        <w:t xml:space="preserve"> № </w:t>
      </w:r>
      <w:r w:rsidR="00035235">
        <w:rPr>
          <w:sz w:val="22"/>
          <w:szCs w:val="22"/>
        </w:rPr>
        <w:t>62</w:t>
      </w:r>
      <w:r w:rsidR="0083051A" w:rsidRPr="00E47C91">
        <w:rPr>
          <w:sz w:val="22"/>
          <w:szCs w:val="22"/>
        </w:rPr>
        <w:t>-э</w:t>
      </w:r>
      <w:r w:rsidRPr="00E47C91">
        <w:rPr>
          <w:sz w:val="22"/>
          <w:szCs w:val="22"/>
        </w:rPr>
        <w:t>/</w:t>
      </w:r>
      <w:r w:rsidR="008F1A2D">
        <w:rPr>
          <w:sz w:val="22"/>
          <w:szCs w:val="22"/>
        </w:rPr>
        <w:t>2</w:t>
      </w:r>
    </w:p>
    <w:p w:rsidR="00DA2C42" w:rsidRPr="00E47C91" w:rsidRDefault="00DA2C42" w:rsidP="00DA2C42">
      <w:pPr>
        <w:jc w:val="right"/>
        <w:rPr>
          <w:sz w:val="22"/>
          <w:szCs w:val="22"/>
        </w:rPr>
      </w:pPr>
    </w:p>
    <w:p w:rsidR="00084E1E" w:rsidRPr="00E47C91" w:rsidRDefault="00084E1E" w:rsidP="00DA2C42">
      <w:pPr>
        <w:jc w:val="right"/>
        <w:rPr>
          <w:sz w:val="22"/>
          <w:szCs w:val="22"/>
        </w:rPr>
      </w:pPr>
    </w:p>
    <w:p w:rsidR="00DA2C42" w:rsidRPr="00E47C91" w:rsidRDefault="00DA2C42" w:rsidP="00DA2C42">
      <w:pPr>
        <w:jc w:val="center"/>
        <w:rPr>
          <w:b/>
          <w:sz w:val="22"/>
          <w:szCs w:val="22"/>
        </w:rPr>
      </w:pPr>
      <w:r w:rsidRPr="00E47C91">
        <w:rPr>
          <w:b/>
          <w:sz w:val="22"/>
          <w:szCs w:val="22"/>
        </w:rPr>
        <w:t>Стандартизированные тариф</w:t>
      </w:r>
      <w:r w:rsidR="00353CA2" w:rsidRPr="00E47C91">
        <w:rPr>
          <w:b/>
          <w:sz w:val="22"/>
          <w:szCs w:val="22"/>
        </w:rPr>
        <w:t>ные ставки на покрытие расходов</w:t>
      </w:r>
    </w:p>
    <w:p w:rsidR="00DA2C42" w:rsidRPr="00E47C91" w:rsidRDefault="00DA2C42" w:rsidP="006452DF">
      <w:pPr>
        <w:jc w:val="center"/>
        <w:rPr>
          <w:b/>
          <w:sz w:val="22"/>
          <w:szCs w:val="22"/>
        </w:rPr>
      </w:pPr>
      <w:r w:rsidRPr="00E47C91">
        <w:rPr>
          <w:b/>
          <w:sz w:val="22"/>
          <w:szCs w:val="22"/>
        </w:rPr>
        <w:t>АО «</w:t>
      </w:r>
      <w:r w:rsidR="00560949">
        <w:rPr>
          <w:b/>
          <w:sz w:val="22"/>
          <w:szCs w:val="22"/>
        </w:rPr>
        <w:t>Ивгорэлектросеть</w:t>
      </w:r>
      <w:r w:rsidRPr="00E47C91">
        <w:rPr>
          <w:b/>
          <w:sz w:val="22"/>
          <w:szCs w:val="22"/>
        </w:rPr>
        <w:t>»</w:t>
      </w:r>
      <w:r w:rsidR="00353CA2" w:rsidRPr="00E47C91">
        <w:rPr>
          <w:b/>
          <w:sz w:val="22"/>
          <w:szCs w:val="22"/>
        </w:rPr>
        <w:t xml:space="preserve"> </w:t>
      </w:r>
      <w:r w:rsidRPr="00E47C91">
        <w:rPr>
          <w:b/>
          <w:sz w:val="22"/>
          <w:szCs w:val="22"/>
        </w:rPr>
        <w:t xml:space="preserve">на строительство </w:t>
      </w:r>
      <w:r w:rsidR="00353CA2" w:rsidRPr="00E47C91">
        <w:rPr>
          <w:b/>
          <w:sz w:val="22"/>
          <w:szCs w:val="22"/>
        </w:rPr>
        <w:t>кабельных</w:t>
      </w:r>
    </w:p>
    <w:p w:rsidR="00DA2C42" w:rsidRPr="00E47C91" w:rsidRDefault="00DA2C42" w:rsidP="00857F88">
      <w:pPr>
        <w:jc w:val="center"/>
        <w:rPr>
          <w:b/>
          <w:sz w:val="22"/>
          <w:szCs w:val="22"/>
        </w:rPr>
      </w:pPr>
      <w:r w:rsidRPr="00E47C91">
        <w:rPr>
          <w:b/>
          <w:sz w:val="22"/>
          <w:szCs w:val="22"/>
        </w:rPr>
        <w:t>линий электропередачи в расчете на 1 км линий, С3, руб./км без НДС (в ценах 2001 г.)</w:t>
      </w:r>
    </w:p>
    <w:p w:rsidR="00DA2C42" w:rsidRPr="00E47C91" w:rsidRDefault="00DA2C42" w:rsidP="00DA2C42">
      <w:pPr>
        <w:jc w:val="center"/>
        <w:rPr>
          <w:b/>
          <w:sz w:val="22"/>
          <w:szCs w:val="22"/>
        </w:rPr>
      </w:pPr>
    </w:p>
    <w:p w:rsidR="00353CA2" w:rsidRPr="00E47C91" w:rsidRDefault="00353CA2" w:rsidP="00DA2C42">
      <w:pPr>
        <w:jc w:val="center"/>
        <w:rPr>
          <w:b/>
          <w:sz w:val="22"/>
          <w:szCs w:val="22"/>
        </w:rPr>
      </w:pPr>
    </w:p>
    <w:p w:rsidR="00E12F1F" w:rsidRPr="00E47C91" w:rsidRDefault="00E12F1F" w:rsidP="00DA2C42">
      <w:pPr>
        <w:jc w:val="center"/>
        <w:rPr>
          <w:b/>
          <w:sz w:val="22"/>
          <w:szCs w:val="22"/>
        </w:rPr>
      </w:pPr>
    </w:p>
    <w:tbl>
      <w:tblPr>
        <w:tblStyle w:val="a9"/>
        <w:tblW w:w="15168" w:type="dxa"/>
        <w:tblInd w:w="108" w:type="dxa"/>
        <w:tblLayout w:type="fixed"/>
        <w:tblLook w:val="04A0" w:firstRow="1" w:lastRow="0" w:firstColumn="1" w:lastColumn="0" w:noHBand="0" w:noVBand="1"/>
      </w:tblPr>
      <w:tblGrid>
        <w:gridCol w:w="3402"/>
        <w:gridCol w:w="4962"/>
        <w:gridCol w:w="6804"/>
      </w:tblGrid>
      <w:tr w:rsidR="00645ED9" w:rsidRPr="00E47C91" w:rsidTr="004C5387">
        <w:trPr>
          <w:trHeight w:val="1005"/>
        </w:trPr>
        <w:tc>
          <w:tcPr>
            <w:tcW w:w="3402" w:type="dxa"/>
            <w:vAlign w:val="center"/>
          </w:tcPr>
          <w:p w:rsidR="00645ED9" w:rsidRPr="00E47C91" w:rsidRDefault="00645ED9" w:rsidP="00E55E23">
            <w:pPr>
              <w:jc w:val="center"/>
              <w:rPr>
                <w:b/>
                <w:sz w:val="22"/>
                <w:szCs w:val="22"/>
              </w:rPr>
            </w:pPr>
            <w:r w:rsidRPr="00E47C91">
              <w:rPr>
                <w:b/>
                <w:sz w:val="22"/>
                <w:szCs w:val="22"/>
              </w:rPr>
              <w:t>Уровень напряжения строящейся кабельной линии электропередачи, кВ</w:t>
            </w:r>
          </w:p>
        </w:tc>
        <w:tc>
          <w:tcPr>
            <w:tcW w:w="4962" w:type="dxa"/>
            <w:vAlign w:val="center"/>
          </w:tcPr>
          <w:p w:rsidR="00645ED9" w:rsidRPr="00E47C91" w:rsidRDefault="00645ED9" w:rsidP="00E55E23">
            <w:pPr>
              <w:jc w:val="center"/>
              <w:rPr>
                <w:b/>
                <w:sz w:val="22"/>
                <w:szCs w:val="22"/>
              </w:rPr>
            </w:pPr>
            <w:r w:rsidRPr="00E47C91">
              <w:rPr>
                <w:b/>
                <w:sz w:val="22"/>
                <w:szCs w:val="22"/>
              </w:rPr>
              <w:t>Объем максимальной мощности, указанный заявителем в заявке на технологическое присоединение, кВт</w:t>
            </w:r>
          </w:p>
        </w:tc>
        <w:tc>
          <w:tcPr>
            <w:tcW w:w="6804" w:type="dxa"/>
            <w:vAlign w:val="center"/>
          </w:tcPr>
          <w:p w:rsidR="00645ED9" w:rsidRPr="00E47C91" w:rsidRDefault="00645ED9" w:rsidP="00E55E23">
            <w:pPr>
              <w:jc w:val="center"/>
              <w:rPr>
                <w:b/>
                <w:sz w:val="22"/>
                <w:szCs w:val="22"/>
              </w:rPr>
            </w:pPr>
            <w:r w:rsidRPr="00E47C91">
              <w:rPr>
                <w:b/>
                <w:sz w:val="22"/>
                <w:szCs w:val="22"/>
              </w:rPr>
              <w:t>Стандар</w:t>
            </w:r>
            <w:r>
              <w:rPr>
                <w:b/>
                <w:sz w:val="22"/>
                <w:szCs w:val="22"/>
              </w:rPr>
              <w:t>тизированная тарифная ставка С3</w:t>
            </w:r>
            <w:r w:rsidRPr="00E47C91">
              <w:rPr>
                <w:b/>
                <w:sz w:val="22"/>
                <w:szCs w:val="22"/>
              </w:rPr>
              <w:t>*, руб./км без НДС (в ценах 2001 г.)</w:t>
            </w:r>
          </w:p>
        </w:tc>
      </w:tr>
      <w:tr w:rsidR="00645ED9" w:rsidRPr="00E47C91" w:rsidTr="002A2374">
        <w:tc>
          <w:tcPr>
            <w:tcW w:w="3402" w:type="dxa"/>
            <w:vMerge w:val="restart"/>
            <w:vAlign w:val="center"/>
          </w:tcPr>
          <w:p w:rsidR="00645ED9" w:rsidRPr="00E47C91" w:rsidRDefault="00645ED9" w:rsidP="00560949">
            <w:pPr>
              <w:jc w:val="center"/>
              <w:rPr>
                <w:sz w:val="22"/>
                <w:szCs w:val="22"/>
              </w:rPr>
            </w:pPr>
            <w:r w:rsidRPr="00E47C91">
              <w:rPr>
                <w:sz w:val="22"/>
                <w:szCs w:val="22"/>
              </w:rPr>
              <w:t>0,4</w:t>
            </w:r>
          </w:p>
        </w:tc>
        <w:tc>
          <w:tcPr>
            <w:tcW w:w="4962" w:type="dxa"/>
          </w:tcPr>
          <w:p w:rsidR="00645ED9" w:rsidRPr="00E47C91" w:rsidRDefault="00645ED9" w:rsidP="00560949">
            <w:pPr>
              <w:ind w:left="-108" w:firstLine="108"/>
              <w:rPr>
                <w:sz w:val="22"/>
                <w:szCs w:val="22"/>
              </w:rPr>
            </w:pPr>
            <w:r w:rsidRPr="00E47C91">
              <w:rPr>
                <w:sz w:val="22"/>
                <w:szCs w:val="22"/>
              </w:rPr>
              <w:t>До 150 кВт включительно</w:t>
            </w:r>
          </w:p>
        </w:tc>
        <w:tc>
          <w:tcPr>
            <w:tcW w:w="6804" w:type="dxa"/>
            <w:vAlign w:val="center"/>
          </w:tcPr>
          <w:p w:rsidR="00645ED9" w:rsidRPr="00E47C91" w:rsidRDefault="00645ED9" w:rsidP="00560949">
            <w:pPr>
              <w:jc w:val="center"/>
              <w:rPr>
                <w:sz w:val="22"/>
                <w:szCs w:val="22"/>
              </w:rPr>
            </w:pPr>
            <w:r>
              <w:rPr>
                <w:sz w:val="22"/>
                <w:szCs w:val="22"/>
              </w:rPr>
              <w:t>387 864,28</w:t>
            </w:r>
          </w:p>
        </w:tc>
      </w:tr>
      <w:tr w:rsidR="00645ED9" w:rsidRPr="00E47C91" w:rsidTr="00560949">
        <w:tc>
          <w:tcPr>
            <w:tcW w:w="3402" w:type="dxa"/>
            <w:vMerge/>
          </w:tcPr>
          <w:p w:rsidR="00645ED9" w:rsidRPr="00E47C91" w:rsidRDefault="00645ED9" w:rsidP="00560949">
            <w:pPr>
              <w:jc w:val="center"/>
              <w:rPr>
                <w:b/>
                <w:sz w:val="22"/>
                <w:szCs w:val="22"/>
              </w:rPr>
            </w:pPr>
          </w:p>
        </w:tc>
        <w:tc>
          <w:tcPr>
            <w:tcW w:w="4962" w:type="dxa"/>
          </w:tcPr>
          <w:p w:rsidR="00645ED9" w:rsidRPr="00E47C91" w:rsidRDefault="00645ED9" w:rsidP="00560949">
            <w:pPr>
              <w:rPr>
                <w:sz w:val="22"/>
                <w:szCs w:val="22"/>
              </w:rPr>
            </w:pPr>
            <w:r w:rsidRPr="00E47C91">
              <w:rPr>
                <w:sz w:val="22"/>
                <w:szCs w:val="22"/>
              </w:rPr>
              <w:t xml:space="preserve">Свыше 150 кВт и менее 670 кВт </w:t>
            </w:r>
          </w:p>
        </w:tc>
        <w:tc>
          <w:tcPr>
            <w:tcW w:w="6804" w:type="dxa"/>
            <w:vAlign w:val="center"/>
          </w:tcPr>
          <w:p w:rsidR="00645ED9" w:rsidRPr="00E47C91" w:rsidRDefault="00645ED9" w:rsidP="00560949">
            <w:pPr>
              <w:jc w:val="center"/>
              <w:rPr>
                <w:sz w:val="22"/>
                <w:szCs w:val="22"/>
              </w:rPr>
            </w:pPr>
            <w:r>
              <w:rPr>
                <w:sz w:val="22"/>
                <w:szCs w:val="22"/>
              </w:rPr>
              <w:t>937 221,98</w:t>
            </w:r>
          </w:p>
        </w:tc>
      </w:tr>
      <w:tr w:rsidR="00645ED9" w:rsidRPr="00E47C91" w:rsidTr="00B832A4">
        <w:tc>
          <w:tcPr>
            <w:tcW w:w="3402" w:type="dxa"/>
            <w:vMerge/>
            <w:vAlign w:val="center"/>
          </w:tcPr>
          <w:p w:rsidR="00645ED9" w:rsidRPr="00E47C91" w:rsidRDefault="00645ED9" w:rsidP="00560949">
            <w:pPr>
              <w:jc w:val="center"/>
              <w:rPr>
                <w:sz w:val="22"/>
                <w:szCs w:val="22"/>
              </w:rPr>
            </w:pPr>
          </w:p>
        </w:tc>
        <w:tc>
          <w:tcPr>
            <w:tcW w:w="4962" w:type="dxa"/>
          </w:tcPr>
          <w:p w:rsidR="00645ED9" w:rsidRPr="00E47C91" w:rsidRDefault="00645ED9" w:rsidP="00560949">
            <w:pPr>
              <w:ind w:left="-108" w:firstLine="108"/>
              <w:rPr>
                <w:sz w:val="22"/>
                <w:szCs w:val="22"/>
              </w:rPr>
            </w:pPr>
            <w:r>
              <w:rPr>
                <w:sz w:val="22"/>
                <w:szCs w:val="22"/>
              </w:rPr>
              <w:t>670 кВт и менее 1 500 кВт</w:t>
            </w:r>
          </w:p>
        </w:tc>
        <w:tc>
          <w:tcPr>
            <w:tcW w:w="6804" w:type="dxa"/>
            <w:vAlign w:val="center"/>
          </w:tcPr>
          <w:p w:rsidR="00645ED9" w:rsidRDefault="00FE1986" w:rsidP="00560949">
            <w:pPr>
              <w:jc w:val="center"/>
              <w:rPr>
                <w:sz w:val="22"/>
                <w:szCs w:val="22"/>
              </w:rPr>
            </w:pPr>
            <w:r>
              <w:rPr>
                <w:sz w:val="22"/>
                <w:szCs w:val="22"/>
              </w:rPr>
              <w:t>528 271,57</w:t>
            </w:r>
          </w:p>
        </w:tc>
      </w:tr>
      <w:tr w:rsidR="00645ED9" w:rsidRPr="00E47C91" w:rsidTr="00905610">
        <w:tc>
          <w:tcPr>
            <w:tcW w:w="3402" w:type="dxa"/>
            <w:vMerge/>
            <w:vAlign w:val="center"/>
          </w:tcPr>
          <w:p w:rsidR="00645ED9" w:rsidRPr="00E47C91" w:rsidRDefault="00645ED9" w:rsidP="00560949">
            <w:pPr>
              <w:jc w:val="center"/>
              <w:rPr>
                <w:sz w:val="22"/>
                <w:szCs w:val="22"/>
              </w:rPr>
            </w:pPr>
          </w:p>
        </w:tc>
        <w:tc>
          <w:tcPr>
            <w:tcW w:w="4962" w:type="dxa"/>
          </w:tcPr>
          <w:p w:rsidR="00645ED9" w:rsidRPr="00E47C91" w:rsidRDefault="00645ED9" w:rsidP="00560949">
            <w:pPr>
              <w:ind w:left="-108" w:firstLine="108"/>
              <w:rPr>
                <w:sz w:val="22"/>
                <w:szCs w:val="22"/>
              </w:rPr>
            </w:pPr>
            <w:r>
              <w:rPr>
                <w:sz w:val="22"/>
                <w:szCs w:val="22"/>
              </w:rPr>
              <w:t>1 500 кВт и менее 8 900 кВт</w:t>
            </w:r>
          </w:p>
        </w:tc>
        <w:tc>
          <w:tcPr>
            <w:tcW w:w="6804" w:type="dxa"/>
            <w:vAlign w:val="center"/>
          </w:tcPr>
          <w:p w:rsidR="00645ED9" w:rsidRDefault="00D60541" w:rsidP="00560949">
            <w:pPr>
              <w:jc w:val="center"/>
              <w:rPr>
                <w:sz w:val="22"/>
                <w:szCs w:val="22"/>
              </w:rPr>
            </w:pPr>
            <w:r>
              <w:rPr>
                <w:sz w:val="22"/>
                <w:szCs w:val="22"/>
              </w:rPr>
              <w:t>-</w:t>
            </w:r>
          </w:p>
        </w:tc>
      </w:tr>
      <w:tr w:rsidR="00645ED9" w:rsidRPr="00E47C91" w:rsidTr="007208F5">
        <w:tc>
          <w:tcPr>
            <w:tcW w:w="3402" w:type="dxa"/>
            <w:vMerge w:val="restart"/>
            <w:vAlign w:val="center"/>
          </w:tcPr>
          <w:p w:rsidR="00645ED9" w:rsidRPr="00E47C91" w:rsidRDefault="00E82E78" w:rsidP="00560949">
            <w:pPr>
              <w:jc w:val="center"/>
              <w:rPr>
                <w:sz w:val="22"/>
                <w:szCs w:val="22"/>
              </w:rPr>
            </w:pPr>
            <w:r>
              <w:rPr>
                <w:sz w:val="22"/>
                <w:szCs w:val="22"/>
              </w:rPr>
              <w:t>6-2</w:t>
            </w:r>
            <w:r w:rsidR="00645ED9" w:rsidRPr="00E47C91">
              <w:rPr>
                <w:sz w:val="22"/>
                <w:szCs w:val="22"/>
              </w:rPr>
              <w:t>0</w:t>
            </w:r>
          </w:p>
        </w:tc>
        <w:tc>
          <w:tcPr>
            <w:tcW w:w="4962" w:type="dxa"/>
          </w:tcPr>
          <w:p w:rsidR="00645ED9" w:rsidRPr="00E47C91" w:rsidRDefault="00645ED9" w:rsidP="00560949">
            <w:pPr>
              <w:ind w:left="-108" w:firstLine="108"/>
              <w:rPr>
                <w:sz w:val="22"/>
                <w:szCs w:val="22"/>
              </w:rPr>
            </w:pPr>
            <w:r w:rsidRPr="00E47C91">
              <w:rPr>
                <w:sz w:val="22"/>
                <w:szCs w:val="22"/>
              </w:rPr>
              <w:t>До 150 кВт включительно</w:t>
            </w:r>
          </w:p>
        </w:tc>
        <w:tc>
          <w:tcPr>
            <w:tcW w:w="6804" w:type="dxa"/>
            <w:vAlign w:val="center"/>
          </w:tcPr>
          <w:p w:rsidR="00645ED9" w:rsidRPr="00E47C91" w:rsidRDefault="00645ED9" w:rsidP="00645ED9">
            <w:pPr>
              <w:jc w:val="center"/>
              <w:rPr>
                <w:sz w:val="22"/>
                <w:szCs w:val="22"/>
              </w:rPr>
            </w:pPr>
            <w:r>
              <w:rPr>
                <w:sz w:val="22"/>
                <w:szCs w:val="22"/>
              </w:rPr>
              <w:t>406 610,67</w:t>
            </w:r>
          </w:p>
        </w:tc>
      </w:tr>
      <w:tr w:rsidR="00645ED9" w:rsidRPr="00E47C91" w:rsidTr="00560949">
        <w:tc>
          <w:tcPr>
            <w:tcW w:w="3402" w:type="dxa"/>
            <w:vMerge/>
          </w:tcPr>
          <w:p w:rsidR="00645ED9" w:rsidRPr="00E47C91" w:rsidRDefault="00645ED9" w:rsidP="00560949">
            <w:pPr>
              <w:jc w:val="center"/>
              <w:rPr>
                <w:sz w:val="22"/>
                <w:szCs w:val="22"/>
              </w:rPr>
            </w:pPr>
          </w:p>
        </w:tc>
        <w:tc>
          <w:tcPr>
            <w:tcW w:w="4962" w:type="dxa"/>
          </w:tcPr>
          <w:p w:rsidR="00645ED9" w:rsidRPr="00E47C91" w:rsidRDefault="00645ED9" w:rsidP="00560949">
            <w:pPr>
              <w:rPr>
                <w:sz w:val="22"/>
                <w:szCs w:val="22"/>
              </w:rPr>
            </w:pPr>
            <w:r w:rsidRPr="00E47C91">
              <w:rPr>
                <w:sz w:val="22"/>
                <w:szCs w:val="22"/>
              </w:rPr>
              <w:t xml:space="preserve">Свыше 150 кВт и менее 670 кВт </w:t>
            </w:r>
          </w:p>
        </w:tc>
        <w:tc>
          <w:tcPr>
            <w:tcW w:w="6804" w:type="dxa"/>
            <w:vAlign w:val="center"/>
          </w:tcPr>
          <w:p w:rsidR="00645ED9" w:rsidRPr="00E47C91" w:rsidRDefault="00FE1986" w:rsidP="00560949">
            <w:pPr>
              <w:jc w:val="center"/>
              <w:rPr>
                <w:sz w:val="22"/>
                <w:szCs w:val="22"/>
              </w:rPr>
            </w:pPr>
            <w:r>
              <w:rPr>
                <w:sz w:val="22"/>
                <w:szCs w:val="22"/>
              </w:rPr>
              <w:t>1 013 116,02</w:t>
            </w:r>
          </w:p>
        </w:tc>
      </w:tr>
      <w:tr w:rsidR="00645ED9" w:rsidRPr="00E47C91" w:rsidTr="00560949">
        <w:tc>
          <w:tcPr>
            <w:tcW w:w="3402" w:type="dxa"/>
            <w:vMerge/>
          </w:tcPr>
          <w:p w:rsidR="00645ED9" w:rsidRPr="00E47C91" w:rsidRDefault="00645ED9" w:rsidP="00560949">
            <w:pPr>
              <w:jc w:val="center"/>
              <w:rPr>
                <w:sz w:val="22"/>
                <w:szCs w:val="22"/>
              </w:rPr>
            </w:pPr>
          </w:p>
        </w:tc>
        <w:tc>
          <w:tcPr>
            <w:tcW w:w="4962" w:type="dxa"/>
          </w:tcPr>
          <w:p w:rsidR="00645ED9" w:rsidRPr="00E47C91" w:rsidRDefault="00645ED9" w:rsidP="001409C8">
            <w:pPr>
              <w:ind w:left="-108" w:firstLine="108"/>
              <w:rPr>
                <w:sz w:val="22"/>
                <w:szCs w:val="22"/>
              </w:rPr>
            </w:pPr>
            <w:r>
              <w:rPr>
                <w:sz w:val="22"/>
                <w:szCs w:val="22"/>
              </w:rPr>
              <w:t>670 кВт и менее 1 500 кВт</w:t>
            </w:r>
          </w:p>
        </w:tc>
        <w:tc>
          <w:tcPr>
            <w:tcW w:w="6804" w:type="dxa"/>
            <w:vAlign w:val="center"/>
          </w:tcPr>
          <w:p w:rsidR="00645ED9" w:rsidRPr="00E47C91" w:rsidRDefault="00FE1986" w:rsidP="00560949">
            <w:pPr>
              <w:jc w:val="center"/>
              <w:rPr>
                <w:sz w:val="22"/>
                <w:szCs w:val="22"/>
              </w:rPr>
            </w:pPr>
            <w:r>
              <w:rPr>
                <w:sz w:val="22"/>
                <w:szCs w:val="22"/>
              </w:rPr>
              <w:t>546 364,71</w:t>
            </w:r>
          </w:p>
        </w:tc>
      </w:tr>
      <w:tr w:rsidR="00645ED9" w:rsidRPr="00E47C91" w:rsidTr="00560949">
        <w:tc>
          <w:tcPr>
            <w:tcW w:w="3402" w:type="dxa"/>
            <w:vMerge/>
          </w:tcPr>
          <w:p w:rsidR="00645ED9" w:rsidRPr="00E47C91" w:rsidRDefault="00645ED9" w:rsidP="00560949">
            <w:pPr>
              <w:jc w:val="center"/>
              <w:rPr>
                <w:sz w:val="22"/>
                <w:szCs w:val="22"/>
              </w:rPr>
            </w:pPr>
          </w:p>
        </w:tc>
        <w:tc>
          <w:tcPr>
            <w:tcW w:w="4962" w:type="dxa"/>
          </w:tcPr>
          <w:p w:rsidR="00645ED9" w:rsidRPr="00E47C91" w:rsidRDefault="00645ED9" w:rsidP="001409C8">
            <w:pPr>
              <w:ind w:left="-108" w:firstLine="108"/>
              <w:rPr>
                <w:sz w:val="22"/>
                <w:szCs w:val="22"/>
              </w:rPr>
            </w:pPr>
            <w:r>
              <w:rPr>
                <w:sz w:val="22"/>
                <w:szCs w:val="22"/>
              </w:rPr>
              <w:t>1 500 кВт и менее 8 900 кВт</w:t>
            </w:r>
          </w:p>
        </w:tc>
        <w:tc>
          <w:tcPr>
            <w:tcW w:w="6804" w:type="dxa"/>
            <w:vAlign w:val="center"/>
          </w:tcPr>
          <w:p w:rsidR="00645ED9" w:rsidRPr="00E47C91" w:rsidRDefault="00FE1986" w:rsidP="00560949">
            <w:pPr>
              <w:jc w:val="center"/>
              <w:rPr>
                <w:sz w:val="22"/>
                <w:szCs w:val="22"/>
              </w:rPr>
            </w:pPr>
            <w:r>
              <w:rPr>
                <w:sz w:val="22"/>
                <w:szCs w:val="22"/>
              </w:rPr>
              <w:t>439 824,97</w:t>
            </w:r>
          </w:p>
        </w:tc>
      </w:tr>
    </w:tbl>
    <w:p w:rsidR="00E12F1F" w:rsidRDefault="00E12F1F" w:rsidP="00DA2C42">
      <w:pPr>
        <w:jc w:val="center"/>
        <w:rPr>
          <w:b/>
          <w:sz w:val="23"/>
          <w:szCs w:val="23"/>
        </w:rPr>
      </w:pPr>
    </w:p>
    <w:p w:rsidR="006452DF" w:rsidRPr="00E47C91" w:rsidRDefault="006452DF" w:rsidP="00E47C91">
      <w:pPr>
        <w:tabs>
          <w:tab w:val="left" w:pos="567"/>
        </w:tabs>
        <w:ind w:firstLine="567"/>
        <w:jc w:val="both"/>
      </w:pPr>
      <w:r w:rsidRPr="00E47C91">
        <w:t>* Стандартизированные тарифн</w:t>
      </w:r>
      <w:r w:rsidR="00645ED9">
        <w:t xml:space="preserve">ые ставки на покрытие расходов </w:t>
      </w:r>
      <w:r w:rsidRPr="00E47C91">
        <w:t>АО «</w:t>
      </w:r>
      <w:r w:rsidR="00645ED9">
        <w:t>Ивгорэлектросеть</w:t>
      </w:r>
      <w:r w:rsidRPr="00E47C91">
        <w:t>» на строительство кабельных линий электропередачи в расчете на 1 км линий (С3), рассчитанные с учетом длины фактически построенных за последние 3 года кабельных линий, предусматривают прокладку кабельной линии по пересеченной местности в траншее, трубах и учитывают работы по прокладке кабельных линий через автомобильные, железные дороги и другие коммуникации с помощью установок горизонтально-направленного бурения, а также работы, предусматривающие разборку щебеночных и асфальтобетонных дорожных покрытий.</w:t>
      </w:r>
    </w:p>
    <w:p w:rsidR="006452DF" w:rsidRPr="00E47C91" w:rsidRDefault="006452DF" w:rsidP="006452DF">
      <w:pPr>
        <w:jc w:val="both"/>
      </w:pPr>
    </w:p>
    <w:p w:rsidR="006452DF" w:rsidRPr="00E47C91" w:rsidRDefault="006452DF" w:rsidP="006452DF">
      <w:pPr>
        <w:ind w:firstLine="567"/>
        <w:jc w:val="both"/>
      </w:pPr>
      <w:r w:rsidRPr="00E47C91">
        <w:t>Примечание.</w:t>
      </w:r>
    </w:p>
    <w:p w:rsidR="00945E21" w:rsidRPr="00E47C91" w:rsidRDefault="00945E21" w:rsidP="00945E21">
      <w:pPr>
        <w:widowControl/>
        <w:autoSpaceDE w:val="0"/>
        <w:autoSpaceDN w:val="0"/>
        <w:adjustRightInd w:val="0"/>
        <w:ind w:firstLine="540"/>
        <w:jc w:val="both"/>
        <w:rPr>
          <w:lang w:eastAsia="en-US"/>
        </w:rPr>
      </w:pPr>
      <w:r w:rsidRPr="00E47C91">
        <w:rPr>
          <w:lang w:eastAsia="en-US"/>
        </w:rPr>
        <w:t xml:space="preserve">В случае если объем максимальной мощности, указанный заявителем в заявке на технологическое присоединение, составит </w:t>
      </w:r>
      <w:r w:rsidR="00D60541">
        <w:rPr>
          <w:lang w:eastAsia="en-US"/>
        </w:rPr>
        <w:t>величину в диапазоне 1 500</w:t>
      </w:r>
      <w:r w:rsidRPr="00E47C91">
        <w:rPr>
          <w:lang w:eastAsia="en-US"/>
        </w:rPr>
        <w:t xml:space="preserve"> кВт и </w:t>
      </w:r>
      <w:r w:rsidR="00D60541">
        <w:rPr>
          <w:lang w:eastAsia="en-US"/>
        </w:rPr>
        <w:t>менее 8</w:t>
      </w:r>
      <w:r w:rsidR="00123656">
        <w:rPr>
          <w:lang w:eastAsia="en-US"/>
        </w:rPr>
        <w:t> </w:t>
      </w:r>
      <w:r w:rsidR="00D60541">
        <w:rPr>
          <w:lang w:eastAsia="en-US"/>
        </w:rPr>
        <w:t>900</w:t>
      </w:r>
      <w:r w:rsidR="00123656">
        <w:rPr>
          <w:lang w:eastAsia="en-US"/>
        </w:rPr>
        <w:t xml:space="preserve"> на уровне напряжения 0,4 кВ</w:t>
      </w:r>
      <w:r w:rsidR="00D60541">
        <w:rPr>
          <w:lang w:eastAsia="en-US"/>
        </w:rPr>
        <w:t xml:space="preserve">, </w:t>
      </w:r>
      <w:r w:rsidRPr="00E47C91">
        <w:rPr>
          <w:lang w:eastAsia="en-US"/>
        </w:rPr>
        <w:t>АО «</w:t>
      </w:r>
      <w:r w:rsidR="00D60541">
        <w:rPr>
          <w:lang w:eastAsia="en-US"/>
        </w:rPr>
        <w:t>Ивгорэлектросеть</w:t>
      </w:r>
      <w:r w:rsidRPr="00E47C91">
        <w:rPr>
          <w:lang w:eastAsia="en-US"/>
        </w:rPr>
        <w:t xml:space="preserve">» </w:t>
      </w:r>
      <w:r w:rsidRPr="00E47C91">
        <w:t xml:space="preserve">производит расчет соответствующих стандартизированных тарифных ставок и ставок за единицу максимальной мощности и представляет в </w:t>
      </w:r>
      <w:r w:rsidR="00D60541">
        <w:t>Департамент энергетики и тарифов</w:t>
      </w:r>
      <w:r w:rsidRPr="00E47C91">
        <w:t xml:space="preserve"> Ивановской области для их установления</w:t>
      </w:r>
      <w:r w:rsidRPr="00E47C91">
        <w:rPr>
          <w:lang w:eastAsia="en-US"/>
        </w:rPr>
        <w:t>.</w:t>
      </w:r>
    </w:p>
    <w:p w:rsidR="00945E21" w:rsidRPr="00E47C91" w:rsidRDefault="00945E21" w:rsidP="006452DF">
      <w:pPr>
        <w:ind w:firstLine="567"/>
        <w:jc w:val="both"/>
      </w:pPr>
    </w:p>
    <w:p w:rsidR="00945E21" w:rsidRPr="00E47C91" w:rsidRDefault="00945E21" w:rsidP="00945E21">
      <w:pPr>
        <w:widowControl/>
        <w:jc w:val="both"/>
      </w:pPr>
    </w:p>
    <w:p w:rsidR="00945E21" w:rsidRPr="00E47C91" w:rsidRDefault="00945E21" w:rsidP="00945E21">
      <w:pPr>
        <w:widowControl/>
        <w:jc w:val="both"/>
      </w:pPr>
    </w:p>
    <w:p w:rsidR="00CC647D" w:rsidRPr="00E47C91" w:rsidRDefault="00CC647D" w:rsidP="006452DF">
      <w:pPr>
        <w:widowControl/>
        <w:jc w:val="right"/>
      </w:pPr>
    </w:p>
    <w:p w:rsidR="00E47C91" w:rsidRDefault="00E47C91" w:rsidP="006452DF">
      <w:pPr>
        <w:widowControl/>
        <w:jc w:val="right"/>
      </w:pPr>
    </w:p>
    <w:p w:rsidR="00E47C91" w:rsidRDefault="00E47C91" w:rsidP="006452DF">
      <w:pPr>
        <w:widowControl/>
        <w:jc w:val="right"/>
      </w:pPr>
    </w:p>
    <w:p w:rsidR="00E47C91" w:rsidRDefault="00E47C91" w:rsidP="006452DF">
      <w:pPr>
        <w:widowControl/>
        <w:jc w:val="right"/>
      </w:pPr>
    </w:p>
    <w:p w:rsidR="00E47C91" w:rsidRDefault="00E47C91" w:rsidP="006452DF">
      <w:pPr>
        <w:widowControl/>
        <w:jc w:val="right"/>
      </w:pPr>
    </w:p>
    <w:p w:rsidR="00E47C91" w:rsidRPr="00E47C91" w:rsidRDefault="00E47C91" w:rsidP="006452DF">
      <w:pPr>
        <w:widowControl/>
        <w:jc w:val="right"/>
      </w:pPr>
    </w:p>
    <w:p w:rsidR="00CC647D" w:rsidRDefault="00CC647D" w:rsidP="006452DF">
      <w:pPr>
        <w:widowControl/>
        <w:jc w:val="right"/>
        <w:rPr>
          <w:sz w:val="23"/>
          <w:szCs w:val="23"/>
        </w:rPr>
      </w:pPr>
    </w:p>
    <w:p w:rsidR="00CC647D" w:rsidRDefault="00CC647D" w:rsidP="006452DF">
      <w:pPr>
        <w:widowControl/>
        <w:jc w:val="right"/>
        <w:rPr>
          <w:sz w:val="23"/>
          <w:szCs w:val="23"/>
        </w:rPr>
      </w:pPr>
    </w:p>
    <w:p w:rsidR="00644861" w:rsidRPr="00E47C91" w:rsidRDefault="00644861" w:rsidP="006452DF">
      <w:pPr>
        <w:widowControl/>
        <w:jc w:val="right"/>
        <w:rPr>
          <w:sz w:val="22"/>
          <w:szCs w:val="22"/>
        </w:rPr>
      </w:pPr>
      <w:r w:rsidRPr="00E47C91">
        <w:rPr>
          <w:sz w:val="22"/>
          <w:szCs w:val="22"/>
        </w:rPr>
        <w:t xml:space="preserve">Приложение 4 к постановлению </w:t>
      </w:r>
      <w:r w:rsidR="00D60541">
        <w:rPr>
          <w:sz w:val="22"/>
          <w:szCs w:val="22"/>
        </w:rPr>
        <w:t>Департамента энергетики и тарифов</w:t>
      </w:r>
      <w:r w:rsidR="00D60541" w:rsidRPr="00E47C91">
        <w:rPr>
          <w:sz w:val="22"/>
          <w:szCs w:val="22"/>
        </w:rPr>
        <w:t xml:space="preserve"> Ивановской области </w:t>
      </w:r>
      <w:r w:rsidRPr="00E47C91">
        <w:rPr>
          <w:sz w:val="22"/>
          <w:szCs w:val="22"/>
        </w:rPr>
        <w:t xml:space="preserve">от </w:t>
      </w:r>
      <w:r w:rsidR="00EE0D8B" w:rsidRPr="00E47C91">
        <w:rPr>
          <w:sz w:val="22"/>
          <w:szCs w:val="22"/>
        </w:rPr>
        <w:t>30.12.201</w:t>
      </w:r>
      <w:r w:rsidR="00D60541">
        <w:rPr>
          <w:sz w:val="22"/>
          <w:szCs w:val="22"/>
        </w:rPr>
        <w:t>5</w:t>
      </w:r>
      <w:r w:rsidR="00EE0D8B" w:rsidRPr="00E47C91">
        <w:rPr>
          <w:sz w:val="22"/>
          <w:szCs w:val="22"/>
        </w:rPr>
        <w:t xml:space="preserve"> № </w:t>
      </w:r>
      <w:r w:rsidR="00035235">
        <w:rPr>
          <w:sz w:val="22"/>
          <w:szCs w:val="22"/>
        </w:rPr>
        <w:t>62</w:t>
      </w:r>
      <w:r w:rsidRPr="00E47C91">
        <w:rPr>
          <w:sz w:val="22"/>
          <w:szCs w:val="22"/>
        </w:rPr>
        <w:t>-э/</w:t>
      </w:r>
      <w:r w:rsidR="008F1A2D">
        <w:rPr>
          <w:sz w:val="22"/>
          <w:szCs w:val="22"/>
        </w:rPr>
        <w:t>2</w:t>
      </w:r>
    </w:p>
    <w:p w:rsidR="00644861" w:rsidRPr="00E47C91" w:rsidRDefault="00644861" w:rsidP="00DF224B">
      <w:pPr>
        <w:widowControl/>
        <w:jc w:val="right"/>
        <w:rPr>
          <w:sz w:val="22"/>
          <w:szCs w:val="22"/>
        </w:rPr>
      </w:pPr>
    </w:p>
    <w:p w:rsidR="00644861" w:rsidRPr="00E47C91" w:rsidRDefault="00644861" w:rsidP="00644861">
      <w:pPr>
        <w:jc w:val="center"/>
        <w:rPr>
          <w:b/>
          <w:sz w:val="22"/>
          <w:szCs w:val="22"/>
        </w:rPr>
      </w:pPr>
      <w:r w:rsidRPr="00E47C91">
        <w:rPr>
          <w:b/>
          <w:sz w:val="22"/>
          <w:szCs w:val="22"/>
        </w:rPr>
        <w:t>Стандартизированные тарифные ставки на покрытие расходов</w:t>
      </w:r>
    </w:p>
    <w:p w:rsidR="00644861" w:rsidRPr="00E47C91" w:rsidRDefault="00644861" w:rsidP="002A4461">
      <w:pPr>
        <w:widowControl/>
        <w:jc w:val="center"/>
        <w:rPr>
          <w:b/>
          <w:sz w:val="22"/>
          <w:szCs w:val="22"/>
        </w:rPr>
      </w:pPr>
      <w:r w:rsidRPr="00E47C91">
        <w:rPr>
          <w:b/>
          <w:sz w:val="22"/>
          <w:szCs w:val="22"/>
        </w:rPr>
        <w:t>АО «</w:t>
      </w:r>
      <w:r w:rsidR="00D60541">
        <w:rPr>
          <w:b/>
          <w:sz w:val="22"/>
          <w:szCs w:val="22"/>
        </w:rPr>
        <w:t>Ивгорэлектросеть</w:t>
      </w:r>
      <w:r w:rsidRPr="00E47C91">
        <w:rPr>
          <w:b/>
          <w:sz w:val="22"/>
          <w:szCs w:val="22"/>
        </w:rPr>
        <w:t>» на строительство трансформаторных подстанций</w:t>
      </w:r>
      <w:r w:rsidR="00981D0D" w:rsidRPr="00E47C91">
        <w:rPr>
          <w:b/>
          <w:sz w:val="22"/>
          <w:szCs w:val="22"/>
        </w:rPr>
        <w:t xml:space="preserve"> и пунктов секционирования</w:t>
      </w:r>
      <w:r w:rsidRPr="00E47C91">
        <w:rPr>
          <w:b/>
          <w:sz w:val="22"/>
          <w:szCs w:val="22"/>
        </w:rPr>
        <w:t>,</w:t>
      </w:r>
    </w:p>
    <w:p w:rsidR="00644861" w:rsidRPr="00E47C91" w:rsidRDefault="00644861" w:rsidP="00644861">
      <w:pPr>
        <w:widowControl/>
        <w:jc w:val="center"/>
        <w:rPr>
          <w:b/>
          <w:sz w:val="22"/>
          <w:szCs w:val="22"/>
        </w:rPr>
      </w:pPr>
      <w:r w:rsidRPr="00E47C91">
        <w:rPr>
          <w:b/>
          <w:sz w:val="22"/>
          <w:szCs w:val="22"/>
        </w:rPr>
        <w:t>С4, руб./кВт, без НДС</w:t>
      </w:r>
      <w:r w:rsidR="003F6714" w:rsidRPr="00E47C91">
        <w:rPr>
          <w:b/>
          <w:sz w:val="22"/>
          <w:szCs w:val="22"/>
        </w:rPr>
        <w:t xml:space="preserve"> (в ценах 2001 г.)</w:t>
      </w:r>
    </w:p>
    <w:p w:rsidR="00644861" w:rsidRPr="00E47C91" w:rsidRDefault="00644861" w:rsidP="00644861">
      <w:pPr>
        <w:widowControl/>
        <w:jc w:val="center"/>
        <w:rPr>
          <w:b/>
          <w:sz w:val="22"/>
          <w:szCs w:val="22"/>
        </w:rPr>
      </w:pPr>
    </w:p>
    <w:tbl>
      <w:tblPr>
        <w:tblStyle w:val="a9"/>
        <w:tblW w:w="15168" w:type="dxa"/>
        <w:tblInd w:w="108" w:type="dxa"/>
        <w:tblLayout w:type="fixed"/>
        <w:tblLook w:val="04A0" w:firstRow="1" w:lastRow="0" w:firstColumn="1" w:lastColumn="0" w:noHBand="0" w:noVBand="1"/>
      </w:tblPr>
      <w:tblGrid>
        <w:gridCol w:w="4362"/>
        <w:gridCol w:w="4143"/>
        <w:gridCol w:w="6663"/>
      </w:tblGrid>
      <w:tr w:rsidR="00D60541" w:rsidRPr="00E47C91" w:rsidTr="00D60541">
        <w:trPr>
          <w:trHeight w:val="890"/>
        </w:trPr>
        <w:tc>
          <w:tcPr>
            <w:tcW w:w="4362" w:type="dxa"/>
            <w:vAlign w:val="center"/>
          </w:tcPr>
          <w:p w:rsidR="00D60541" w:rsidRPr="00E47C91" w:rsidRDefault="00D60541" w:rsidP="00D60541">
            <w:pPr>
              <w:jc w:val="center"/>
              <w:rPr>
                <w:b/>
                <w:sz w:val="22"/>
                <w:szCs w:val="22"/>
              </w:rPr>
            </w:pPr>
            <w:r w:rsidRPr="00E47C91">
              <w:rPr>
                <w:b/>
                <w:sz w:val="22"/>
                <w:szCs w:val="22"/>
              </w:rPr>
              <w:t xml:space="preserve">Уровень напряжения </w:t>
            </w:r>
            <w:r w:rsidRPr="009650F0">
              <w:rPr>
                <w:b/>
                <w:bCs/>
                <w:sz w:val="22"/>
                <w:szCs w:val="22"/>
                <w:lang w:eastAsia="en-US"/>
              </w:rPr>
              <w:t>комплектной трансформаторной подстанции (КТП), распределительной трансформаторной подстанции (РТП), кВ</w:t>
            </w:r>
          </w:p>
        </w:tc>
        <w:tc>
          <w:tcPr>
            <w:tcW w:w="4143" w:type="dxa"/>
            <w:vAlign w:val="center"/>
          </w:tcPr>
          <w:p w:rsidR="00D60541" w:rsidRPr="00E47C91" w:rsidRDefault="00D60541" w:rsidP="00D60541">
            <w:pPr>
              <w:jc w:val="center"/>
              <w:rPr>
                <w:b/>
                <w:sz w:val="22"/>
                <w:szCs w:val="22"/>
              </w:rPr>
            </w:pPr>
            <w:r w:rsidRPr="00E47C91">
              <w:rPr>
                <w:b/>
                <w:sz w:val="22"/>
                <w:szCs w:val="22"/>
              </w:rPr>
              <w:t>Объем максимальной мощности, указанный заявителем в заявке на технологическое присоединение, кВт</w:t>
            </w:r>
          </w:p>
        </w:tc>
        <w:tc>
          <w:tcPr>
            <w:tcW w:w="6663" w:type="dxa"/>
            <w:vAlign w:val="center"/>
          </w:tcPr>
          <w:p w:rsidR="00D60541" w:rsidRPr="00E47C91" w:rsidRDefault="00D60541" w:rsidP="00D60541">
            <w:pPr>
              <w:jc w:val="center"/>
              <w:rPr>
                <w:b/>
                <w:sz w:val="22"/>
                <w:szCs w:val="22"/>
              </w:rPr>
            </w:pPr>
            <w:r w:rsidRPr="00E47C91">
              <w:rPr>
                <w:b/>
                <w:sz w:val="22"/>
                <w:szCs w:val="22"/>
              </w:rPr>
              <w:t>Стандартизированная тарифная ставка С4**, руб./км без НДС (в ценах 2001 г.)</w:t>
            </w:r>
          </w:p>
          <w:p w:rsidR="00D60541" w:rsidRPr="00E47C91" w:rsidRDefault="00D60541" w:rsidP="00D60541">
            <w:pPr>
              <w:jc w:val="center"/>
              <w:rPr>
                <w:b/>
                <w:sz w:val="22"/>
                <w:szCs w:val="22"/>
              </w:rPr>
            </w:pPr>
          </w:p>
        </w:tc>
      </w:tr>
      <w:tr w:rsidR="00D60541" w:rsidRPr="00E47C91" w:rsidTr="00D60541">
        <w:tc>
          <w:tcPr>
            <w:tcW w:w="4362" w:type="dxa"/>
            <w:vMerge w:val="restart"/>
            <w:vAlign w:val="center"/>
          </w:tcPr>
          <w:p w:rsidR="00D60541" w:rsidRPr="00E47C91" w:rsidRDefault="00D60541" w:rsidP="00560949">
            <w:pPr>
              <w:jc w:val="center"/>
              <w:rPr>
                <w:sz w:val="22"/>
                <w:szCs w:val="22"/>
              </w:rPr>
            </w:pPr>
            <w:r w:rsidRPr="00E47C91">
              <w:rPr>
                <w:sz w:val="22"/>
                <w:szCs w:val="22"/>
              </w:rPr>
              <w:t>До 35 кВ</w:t>
            </w:r>
          </w:p>
        </w:tc>
        <w:tc>
          <w:tcPr>
            <w:tcW w:w="4143" w:type="dxa"/>
          </w:tcPr>
          <w:p w:rsidR="00D60541" w:rsidRPr="00E47C91" w:rsidRDefault="00D60541" w:rsidP="00560949">
            <w:pPr>
              <w:ind w:left="-108" w:firstLine="108"/>
              <w:rPr>
                <w:sz w:val="22"/>
                <w:szCs w:val="22"/>
              </w:rPr>
            </w:pPr>
            <w:r w:rsidRPr="00E47C91">
              <w:rPr>
                <w:sz w:val="22"/>
                <w:szCs w:val="22"/>
              </w:rPr>
              <w:t>До 150 кВт включительно*</w:t>
            </w:r>
          </w:p>
        </w:tc>
        <w:tc>
          <w:tcPr>
            <w:tcW w:w="6663" w:type="dxa"/>
            <w:vAlign w:val="center"/>
          </w:tcPr>
          <w:p w:rsidR="00D60541" w:rsidRPr="00E47C91" w:rsidRDefault="00D60541" w:rsidP="00560949">
            <w:pPr>
              <w:jc w:val="center"/>
              <w:rPr>
                <w:sz w:val="22"/>
                <w:szCs w:val="22"/>
              </w:rPr>
            </w:pPr>
            <w:r>
              <w:rPr>
                <w:sz w:val="22"/>
                <w:szCs w:val="22"/>
              </w:rPr>
              <w:t>-</w:t>
            </w:r>
          </w:p>
        </w:tc>
      </w:tr>
      <w:tr w:rsidR="00D60541" w:rsidRPr="00E47C91" w:rsidTr="00D60541">
        <w:tc>
          <w:tcPr>
            <w:tcW w:w="4362" w:type="dxa"/>
            <w:vMerge/>
          </w:tcPr>
          <w:p w:rsidR="00D60541" w:rsidRPr="00E47C91" w:rsidRDefault="00D60541" w:rsidP="00560949">
            <w:pPr>
              <w:jc w:val="center"/>
              <w:rPr>
                <w:b/>
                <w:sz w:val="22"/>
                <w:szCs w:val="22"/>
              </w:rPr>
            </w:pPr>
          </w:p>
        </w:tc>
        <w:tc>
          <w:tcPr>
            <w:tcW w:w="4143" w:type="dxa"/>
          </w:tcPr>
          <w:p w:rsidR="00D60541" w:rsidRPr="00E47C91" w:rsidRDefault="00D60541" w:rsidP="00560949">
            <w:pPr>
              <w:rPr>
                <w:sz w:val="22"/>
                <w:szCs w:val="22"/>
              </w:rPr>
            </w:pPr>
            <w:r w:rsidRPr="00E47C91">
              <w:rPr>
                <w:sz w:val="22"/>
                <w:szCs w:val="22"/>
              </w:rPr>
              <w:t xml:space="preserve">Свыше 150 кВт и менее 670 кВт </w:t>
            </w:r>
          </w:p>
        </w:tc>
        <w:tc>
          <w:tcPr>
            <w:tcW w:w="6663" w:type="dxa"/>
            <w:vAlign w:val="center"/>
          </w:tcPr>
          <w:p w:rsidR="00D60541" w:rsidRPr="00E47C91" w:rsidRDefault="00D60541" w:rsidP="00B12039">
            <w:pPr>
              <w:jc w:val="center"/>
              <w:rPr>
                <w:sz w:val="22"/>
                <w:szCs w:val="22"/>
              </w:rPr>
            </w:pPr>
            <w:r>
              <w:rPr>
                <w:sz w:val="22"/>
                <w:szCs w:val="22"/>
              </w:rPr>
              <w:t>1 094,38</w:t>
            </w:r>
          </w:p>
        </w:tc>
      </w:tr>
      <w:tr w:rsidR="00D60541" w:rsidRPr="00E47C91" w:rsidTr="00D60541">
        <w:tc>
          <w:tcPr>
            <w:tcW w:w="4362" w:type="dxa"/>
            <w:vMerge/>
          </w:tcPr>
          <w:p w:rsidR="00D60541" w:rsidRPr="00E47C91" w:rsidRDefault="00D60541" w:rsidP="00560949">
            <w:pPr>
              <w:jc w:val="center"/>
              <w:rPr>
                <w:b/>
                <w:sz w:val="22"/>
                <w:szCs w:val="22"/>
              </w:rPr>
            </w:pPr>
          </w:p>
        </w:tc>
        <w:tc>
          <w:tcPr>
            <w:tcW w:w="4143" w:type="dxa"/>
          </w:tcPr>
          <w:p w:rsidR="00D60541" w:rsidRPr="00E47C91" w:rsidRDefault="00D60541" w:rsidP="00560949">
            <w:pPr>
              <w:rPr>
                <w:sz w:val="22"/>
                <w:szCs w:val="22"/>
              </w:rPr>
            </w:pPr>
            <w:r>
              <w:rPr>
                <w:sz w:val="22"/>
                <w:szCs w:val="22"/>
              </w:rPr>
              <w:t>670 кВт и менее 1 500 кВт</w:t>
            </w:r>
          </w:p>
        </w:tc>
        <w:tc>
          <w:tcPr>
            <w:tcW w:w="6663" w:type="dxa"/>
            <w:vAlign w:val="center"/>
          </w:tcPr>
          <w:p w:rsidR="00D60541" w:rsidRPr="00E47C91" w:rsidRDefault="00D60541" w:rsidP="00B12039">
            <w:pPr>
              <w:jc w:val="center"/>
              <w:rPr>
                <w:sz w:val="22"/>
                <w:szCs w:val="22"/>
              </w:rPr>
            </w:pPr>
            <w:r>
              <w:rPr>
                <w:sz w:val="22"/>
                <w:szCs w:val="22"/>
              </w:rPr>
              <w:t>1 348,11</w:t>
            </w:r>
          </w:p>
        </w:tc>
      </w:tr>
    </w:tbl>
    <w:p w:rsidR="00CC647D" w:rsidRDefault="00CC647D" w:rsidP="00700A79">
      <w:pPr>
        <w:widowControl/>
        <w:autoSpaceDE w:val="0"/>
        <w:autoSpaceDN w:val="0"/>
        <w:adjustRightInd w:val="0"/>
        <w:ind w:firstLine="540"/>
        <w:jc w:val="both"/>
        <w:rPr>
          <w:b/>
          <w:sz w:val="22"/>
          <w:szCs w:val="22"/>
        </w:rPr>
      </w:pPr>
    </w:p>
    <w:p w:rsidR="0054297A" w:rsidRPr="00E47C91" w:rsidRDefault="00945E21" w:rsidP="00700A79">
      <w:pPr>
        <w:widowControl/>
        <w:autoSpaceDE w:val="0"/>
        <w:autoSpaceDN w:val="0"/>
        <w:adjustRightInd w:val="0"/>
        <w:ind w:firstLine="540"/>
        <w:jc w:val="both"/>
        <w:rPr>
          <w:b/>
        </w:rPr>
      </w:pPr>
      <w:r w:rsidRPr="00E47C91">
        <w:rPr>
          <w:b/>
        </w:rPr>
        <w:t xml:space="preserve">* </w:t>
      </w:r>
      <w:r w:rsidRPr="00E47C91">
        <w:t>За исключением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в том числе в целях временного технологического присоединения принадлежащих им энергопринимающих устройств.</w:t>
      </w:r>
      <w:r w:rsidRPr="00E47C91">
        <w:rPr>
          <w:b/>
        </w:rPr>
        <w:tab/>
      </w:r>
    </w:p>
    <w:p w:rsidR="00700A79" w:rsidRPr="00E47C91" w:rsidRDefault="00B85807" w:rsidP="00700A79">
      <w:pPr>
        <w:widowControl/>
        <w:autoSpaceDE w:val="0"/>
        <w:autoSpaceDN w:val="0"/>
        <w:adjustRightInd w:val="0"/>
        <w:ind w:firstLine="540"/>
        <w:jc w:val="both"/>
        <w:rPr>
          <w:lang w:eastAsia="en-US"/>
        </w:rPr>
      </w:pPr>
      <w:r>
        <w:rPr>
          <w:lang w:eastAsia="en-US"/>
        </w:rPr>
        <w:t xml:space="preserve">** </w:t>
      </w:r>
      <w:r w:rsidR="00700A79" w:rsidRPr="00E47C91">
        <w:rPr>
          <w:lang w:eastAsia="en-US"/>
        </w:rPr>
        <w:t>Стандартизированные тарифные ставки С4 (руб./кВт) определены в отношении присоединяемых объектов, отнесенных к третьей категории надежности (по одному источнику электроснабжения).</w:t>
      </w:r>
    </w:p>
    <w:p w:rsidR="00700A79" w:rsidRPr="00E47C91" w:rsidRDefault="00700A79" w:rsidP="00700A79">
      <w:pPr>
        <w:widowControl/>
        <w:autoSpaceDE w:val="0"/>
        <w:autoSpaceDN w:val="0"/>
        <w:adjustRightInd w:val="0"/>
        <w:jc w:val="both"/>
        <w:outlineLvl w:val="0"/>
        <w:rPr>
          <w:lang w:eastAsia="en-US"/>
        </w:rPr>
      </w:pPr>
    </w:p>
    <w:p w:rsidR="00700A79" w:rsidRPr="00E47C91" w:rsidRDefault="00700A79" w:rsidP="00700A79">
      <w:pPr>
        <w:widowControl/>
        <w:autoSpaceDE w:val="0"/>
        <w:autoSpaceDN w:val="0"/>
        <w:adjustRightInd w:val="0"/>
        <w:ind w:firstLine="540"/>
        <w:jc w:val="both"/>
        <w:rPr>
          <w:lang w:eastAsia="en-US"/>
        </w:rPr>
      </w:pPr>
      <w:r w:rsidRPr="00E47C91">
        <w:rPr>
          <w:lang w:eastAsia="en-US"/>
        </w:rPr>
        <w:t>Примечание.</w:t>
      </w:r>
    </w:p>
    <w:p w:rsidR="00700A79" w:rsidRPr="00D60541" w:rsidRDefault="00700A79" w:rsidP="00945E21">
      <w:pPr>
        <w:widowControl/>
        <w:autoSpaceDE w:val="0"/>
        <w:autoSpaceDN w:val="0"/>
        <w:adjustRightInd w:val="0"/>
        <w:ind w:firstLine="540"/>
        <w:jc w:val="both"/>
        <w:rPr>
          <w:lang w:eastAsia="en-US"/>
        </w:rPr>
      </w:pPr>
      <w:r w:rsidRPr="00E47C91">
        <w:rPr>
          <w:lang w:eastAsia="en-US"/>
        </w:rPr>
        <w:t>В случае если объем максимальной мощности, указанный заявителем в заявке на технологическое присоединение,</w:t>
      </w:r>
      <w:r w:rsidR="00945E21" w:rsidRPr="00E47C91">
        <w:rPr>
          <w:lang w:eastAsia="en-US"/>
        </w:rPr>
        <w:t xml:space="preserve"> составит </w:t>
      </w:r>
      <w:r w:rsidR="007C5B4C">
        <w:rPr>
          <w:lang w:eastAsia="en-US"/>
        </w:rPr>
        <w:t xml:space="preserve">до 150 кВт включительно </w:t>
      </w:r>
      <w:r w:rsidR="0066182E">
        <w:rPr>
          <w:lang w:eastAsia="en-US"/>
        </w:rPr>
        <w:t>и (</w:t>
      </w:r>
      <w:r w:rsidR="007C5B4C">
        <w:rPr>
          <w:lang w:eastAsia="en-US"/>
        </w:rPr>
        <w:t>или</w:t>
      </w:r>
      <w:r w:rsidR="0066182E">
        <w:rPr>
          <w:lang w:eastAsia="en-US"/>
        </w:rPr>
        <w:t>)</w:t>
      </w:r>
      <w:r w:rsidR="007C5B4C">
        <w:rPr>
          <w:lang w:eastAsia="en-US"/>
        </w:rPr>
        <w:t xml:space="preserve"> </w:t>
      </w:r>
      <w:r w:rsidR="00146003">
        <w:rPr>
          <w:lang w:eastAsia="en-US"/>
        </w:rPr>
        <w:t>1 500</w:t>
      </w:r>
      <w:r w:rsidR="00D60541">
        <w:rPr>
          <w:lang w:eastAsia="en-US"/>
        </w:rPr>
        <w:t xml:space="preserve"> кВт и </w:t>
      </w:r>
      <w:r w:rsidR="00146003">
        <w:rPr>
          <w:lang w:eastAsia="en-US"/>
        </w:rPr>
        <w:t>менее 8 900 кВт</w:t>
      </w:r>
      <w:r w:rsidR="00D60541">
        <w:rPr>
          <w:lang w:eastAsia="en-US"/>
        </w:rPr>
        <w:t xml:space="preserve">, </w:t>
      </w:r>
      <w:r w:rsidR="00945E21" w:rsidRPr="00E47C91">
        <w:rPr>
          <w:lang w:eastAsia="en-US"/>
        </w:rPr>
        <w:t>АО «</w:t>
      </w:r>
      <w:r w:rsidR="00D60541">
        <w:rPr>
          <w:lang w:eastAsia="en-US"/>
        </w:rPr>
        <w:t>Ивгорэлектросеть</w:t>
      </w:r>
      <w:r w:rsidR="00945E21" w:rsidRPr="00E47C91">
        <w:rPr>
          <w:lang w:eastAsia="en-US"/>
        </w:rPr>
        <w:t>»</w:t>
      </w:r>
      <w:r w:rsidRPr="00E47C91">
        <w:rPr>
          <w:lang w:eastAsia="en-US"/>
        </w:rPr>
        <w:t xml:space="preserve"> </w:t>
      </w:r>
      <w:r w:rsidR="00945E21" w:rsidRPr="00E47C91">
        <w:t xml:space="preserve">производит расчет соответствующих стандартизированных тарифных ставок и ставок за единицу максимальной мощности и представляет в </w:t>
      </w:r>
      <w:r w:rsidR="00D60541" w:rsidRPr="00D60541">
        <w:t xml:space="preserve">Департамент энергетики и тарифов </w:t>
      </w:r>
      <w:r w:rsidR="00945E21" w:rsidRPr="00D60541">
        <w:t>Ивановской области для их установления</w:t>
      </w:r>
      <w:r w:rsidRPr="00D60541">
        <w:rPr>
          <w:lang w:eastAsia="en-US"/>
        </w:rPr>
        <w:t>.</w:t>
      </w:r>
    </w:p>
    <w:p w:rsidR="00644861" w:rsidRPr="00D60541" w:rsidRDefault="00644861" w:rsidP="00644861">
      <w:pPr>
        <w:widowControl/>
        <w:jc w:val="center"/>
        <w:rPr>
          <w:b/>
        </w:rPr>
      </w:pPr>
    </w:p>
    <w:p w:rsidR="00E859D6" w:rsidRPr="00D60541" w:rsidRDefault="00E859D6" w:rsidP="00644861">
      <w:pPr>
        <w:widowControl/>
        <w:jc w:val="center"/>
        <w:sectPr w:rsidR="00E859D6" w:rsidRPr="00D60541" w:rsidSect="009D519A">
          <w:endnotePr>
            <w:numFmt w:val="decimal"/>
          </w:endnotePr>
          <w:pgSz w:w="16840" w:h="11907" w:orient="landscape"/>
          <w:pgMar w:top="992" w:right="992" w:bottom="425" w:left="709" w:header="720" w:footer="720" w:gutter="0"/>
          <w:cols w:space="720"/>
          <w:titlePg/>
          <w:docGrid w:linePitch="360"/>
        </w:sectPr>
      </w:pPr>
    </w:p>
    <w:p w:rsidR="00EF1791" w:rsidRDefault="00DF224B" w:rsidP="002A4461">
      <w:pPr>
        <w:widowControl/>
        <w:jc w:val="right"/>
        <w:rPr>
          <w:sz w:val="23"/>
          <w:szCs w:val="23"/>
        </w:rPr>
      </w:pPr>
      <w:r w:rsidRPr="002D0A52">
        <w:rPr>
          <w:sz w:val="23"/>
          <w:szCs w:val="23"/>
        </w:rPr>
        <w:t xml:space="preserve">Приложение </w:t>
      </w:r>
      <w:r w:rsidR="00644861">
        <w:rPr>
          <w:sz w:val="23"/>
          <w:szCs w:val="23"/>
        </w:rPr>
        <w:t>5</w:t>
      </w:r>
      <w:r w:rsidRPr="002D0A52">
        <w:rPr>
          <w:sz w:val="23"/>
          <w:szCs w:val="23"/>
        </w:rPr>
        <w:t xml:space="preserve"> к постановлению </w:t>
      </w:r>
      <w:r w:rsidR="00D60541">
        <w:rPr>
          <w:sz w:val="22"/>
          <w:szCs w:val="22"/>
        </w:rPr>
        <w:t>Департамента энергетики и тарифов</w:t>
      </w:r>
      <w:r w:rsidR="00D60541" w:rsidRPr="00E47C91">
        <w:rPr>
          <w:sz w:val="22"/>
          <w:szCs w:val="22"/>
        </w:rPr>
        <w:t xml:space="preserve"> Ивановской области</w:t>
      </w:r>
    </w:p>
    <w:p w:rsidR="00DF224B" w:rsidRDefault="00DF224B" w:rsidP="002A4461">
      <w:pPr>
        <w:widowControl/>
        <w:jc w:val="right"/>
        <w:rPr>
          <w:sz w:val="23"/>
          <w:szCs w:val="23"/>
        </w:rPr>
      </w:pPr>
      <w:r w:rsidRPr="000D0B7A">
        <w:rPr>
          <w:sz w:val="23"/>
          <w:szCs w:val="23"/>
        </w:rPr>
        <w:t xml:space="preserve">от </w:t>
      </w:r>
      <w:r w:rsidR="001D0C13">
        <w:rPr>
          <w:sz w:val="23"/>
          <w:szCs w:val="23"/>
        </w:rPr>
        <w:t>3</w:t>
      </w:r>
      <w:r w:rsidR="00EE0D8B">
        <w:rPr>
          <w:sz w:val="23"/>
          <w:szCs w:val="23"/>
        </w:rPr>
        <w:t>0</w:t>
      </w:r>
      <w:r>
        <w:rPr>
          <w:sz w:val="23"/>
          <w:szCs w:val="23"/>
        </w:rPr>
        <w:t>.12.201</w:t>
      </w:r>
      <w:r w:rsidR="00D60541">
        <w:rPr>
          <w:sz w:val="23"/>
          <w:szCs w:val="23"/>
        </w:rPr>
        <w:t>5</w:t>
      </w:r>
      <w:r>
        <w:rPr>
          <w:sz w:val="23"/>
          <w:szCs w:val="23"/>
        </w:rPr>
        <w:t xml:space="preserve"> № </w:t>
      </w:r>
      <w:r w:rsidR="00035235">
        <w:rPr>
          <w:sz w:val="23"/>
          <w:szCs w:val="23"/>
        </w:rPr>
        <w:t>62</w:t>
      </w:r>
      <w:r w:rsidR="0083051A">
        <w:rPr>
          <w:sz w:val="23"/>
          <w:szCs w:val="23"/>
        </w:rPr>
        <w:t>-э</w:t>
      </w:r>
      <w:r w:rsidRPr="000D0B7A">
        <w:rPr>
          <w:sz w:val="23"/>
          <w:szCs w:val="23"/>
        </w:rPr>
        <w:t>/</w:t>
      </w:r>
      <w:r w:rsidR="003856E3">
        <w:rPr>
          <w:sz w:val="23"/>
          <w:szCs w:val="23"/>
        </w:rPr>
        <w:t>2</w:t>
      </w:r>
    </w:p>
    <w:p w:rsidR="00DF224B" w:rsidRDefault="00DF224B" w:rsidP="00DF224B">
      <w:pPr>
        <w:jc w:val="right"/>
        <w:rPr>
          <w:sz w:val="23"/>
          <w:szCs w:val="23"/>
        </w:rPr>
      </w:pPr>
    </w:p>
    <w:p w:rsidR="00DF224B" w:rsidRDefault="00DF224B" w:rsidP="00DF224B">
      <w:pPr>
        <w:jc w:val="center"/>
        <w:rPr>
          <w:b/>
          <w:sz w:val="23"/>
          <w:szCs w:val="23"/>
        </w:rPr>
      </w:pPr>
      <w:r w:rsidRPr="004C461D">
        <w:rPr>
          <w:b/>
          <w:sz w:val="23"/>
          <w:szCs w:val="23"/>
        </w:rPr>
        <w:t>Формул</w:t>
      </w:r>
      <w:r>
        <w:rPr>
          <w:b/>
          <w:sz w:val="23"/>
          <w:szCs w:val="23"/>
        </w:rPr>
        <w:t>ы</w:t>
      </w:r>
      <w:r w:rsidRPr="004C461D">
        <w:rPr>
          <w:b/>
          <w:sz w:val="23"/>
          <w:szCs w:val="23"/>
        </w:rPr>
        <w:t xml:space="preserve"> платы за технологическое присоединение</w:t>
      </w:r>
    </w:p>
    <w:p w:rsidR="00C91B05" w:rsidRDefault="00DF224B" w:rsidP="002A4461">
      <w:pPr>
        <w:jc w:val="center"/>
        <w:rPr>
          <w:b/>
          <w:sz w:val="23"/>
          <w:szCs w:val="23"/>
        </w:rPr>
      </w:pPr>
      <w:r w:rsidRPr="004C461D">
        <w:rPr>
          <w:b/>
          <w:sz w:val="23"/>
          <w:szCs w:val="23"/>
        </w:rPr>
        <w:t>для применения при расчете платы за технологическое присо</w:t>
      </w:r>
      <w:r w:rsidR="00D60541">
        <w:rPr>
          <w:b/>
          <w:sz w:val="23"/>
          <w:szCs w:val="23"/>
        </w:rPr>
        <w:t xml:space="preserve">единение к электрическим сетям </w:t>
      </w:r>
    </w:p>
    <w:p w:rsidR="00DF224B" w:rsidRDefault="00DF224B" w:rsidP="002A4461">
      <w:pPr>
        <w:jc w:val="center"/>
        <w:rPr>
          <w:b/>
          <w:sz w:val="23"/>
          <w:szCs w:val="23"/>
        </w:rPr>
      </w:pPr>
      <w:r w:rsidRPr="004C461D">
        <w:rPr>
          <w:b/>
          <w:sz w:val="23"/>
          <w:szCs w:val="23"/>
        </w:rPr>
        <w:t xml:space="preserve">АО </w:t>
      </w:r>
      <w:r>
        <w:rPr>
          <w:b/>
          <w:sz w:val="23"/>
          <w:szCs w:val="23"/>
        </w:rPr>
        <w:t>«</w:t>
      </w:r>
      <w:r w:rsidR="00D60541">
        <w:rPr>
          <w:b/>
          <w:sz w:val="23"/>
          <w:szCs w:val="23"/>
        </w:rPr>
        <w:t>Ивгорэлектросеть</w:t>
      </w:r>
      <w:r>
        <w:rPr>
          <w:b/>
          <w:sz w:val="23"/>
          <w:szCs w:val="23"/>
        </w:rPr>
        <w:t>»</w:t>
      </w:r>
    </w:p>
    <w:p w:rsidR="00DF224B" w:rsidRPr="001D03DA" w:rsidRDefault="00DF224B" w:rsidP="00DF224B">
      <w:pPr>
        <w:jc w:val="center"/>
        <w:rPr>
          <w:sz w:val="23"/>
          <w:szCs w:val="23"/>
        </w:rPr>
      </w:pPr>
    </w:p>
    <w:tbl>
      <w:tblPr>
        <w:tblStyle w:val="a9"/>
        <w:tblW w:w="10598" w:type="dxa"/>
        <w:tblLayout w:type="fixed"/>
        <w:tblLook w:val="04A0" w:firstRow="1" w:lastRow="0" w:firstColumn="1" w:lastColumn="0" w:noHBand="0" w:noVBand="1"/>
      </w:tblPr>
      <w:tblGrid>
        <w:gridCol w:w="607"/>
        <w:gridCol w:w="3896"/>
        <w:gridCol w:w="6095"/>
      </w:tblGrid>
      <w:tr w:rsidR="00DF224B" w:rsidRPr="004B1D02" w:rsidTr="00EB57BA">
        <w:trPr>
          <w:trHeight w:val="795"/>
        </w:trPr>
        <w:tc>
          <w:tcPr>
            <w:tcW w:w="607" w:type="dxa"/>
            <w:vAlign w:val="center"/>
          </w:tcPr>
          <w:p w:rsidR="00DF224B" w:rsidRPr="004B1D02" w:rsidRDefault="00DF224B" w:rsidP="00DF224B">
            <w:pPr>
              <w:jc w:val="center"/>
              <w:rPr>
                <w:b/>
              </w:rPr>
            </w:pPr>
            <w:r w:rsidRPr="004B1D02">
              <w:rPr>
                <w:b/>
              </w:rPr>
              <w:t>№ п/п</w:t>
            </w:r>
          </w:p>
        </w:tc>
        <w:tc>
          <w:tcPr>
            <w:tcW w:w="3896" w:type="dxa"/>
            <w:vAlign w:val="center"/>
          </w:tcPr>
          <w:p w:rsidR="00DF224B" w:rsidRPr="004B1D02" w:rsidRDefault="00DF224B" w:rsidP="00DF224B">
            <w:pPr>
              <w:jc w:val="center"/>
              <w:rPr>
                <w:b/>
              </w:rPr>
            </w:pPr>
            <w:r w:rsidRPr="004B1D02">
              <w:rPr>
                <w:b/>
              </w:rPr>
              <w:t>Характеристика технологического присоединения</w:t>
            </w:r>
          </w:p>
        </w:tc>
        <w:tc>
          <w:tcPr>
            <w:tcW w:w="6095" w:type="dxa"/>
            <w:vAlign w:val="center"/>
          </w:tcPr>
          <w:p w:rsidR="00DF224B" w:rsidRPr="004B1D02" w:rsidRDefault="00DF224B" w:rsidP="00DF224B">
            <w:pPr>
              <w:jc w:val="center"/>
              <w:rPr>
                <w:b/>
              </w:rPr>
            </w:pPr>
            <w:r w:rsidRPr="004B1D02">
              <w:rPr>
                <w:b/>
              </w:rPr>
              <w:t>Формула платы</w:t>
            </w:r>
          </w:p>
        </w:tc>
      </w:tr>
      <w:tr w:rsidR="00DF224B" w:rsidRPr="004B1D02" w:rsidTr="00EB57BA">
        <w:trPr>
          <w:trHeight w:val="1143"/>
        </w:trPr>
        <w:tc>
          <w:tcPr>
            <w:tcW w:w="607" w:type="dxa"/>
            <w:vAlign w:val="center"/>
          </w:tcPr>
          <w:p w:rsidR="00DF224B" w:rsidRPr="004B1D02" w:rsidRDefault="00DF224B" w:rsidP="00DF224B">
            <w:pPr>
              <w:jc w:val="center"/>
            </w:pPr>
            <w:r w:rsidRPr="004B1D02">
              <w:t>1</w:t>
            </w:r>
          </w:p>
        </w:tc>
        <w:tc>
          <w:tcPr>
            <w:tcW w:w="3896" w:type="dxa"/>
            <w:vAlign w:val="center"/>
          </w:tcPr>
          <w:p w:rsidR="00DF224B" w:rsidRPr="004B1D02" w:rsidRDefault="00DF224B" w:rsidP="00DF224B">
            <w:r w:rsidRPr="004B1D02">
              <w:t>Согласно техническим условиям отсутствует необходимость реализации мероприятий «последней мили» (строительство электросетевых объектов не требуется)</w:t>
            </w:r>
          </w:p>
        </w:tc>
        <w:tc>
          <w:tcPr>
            <w:tcW w:w="6095" w:type="dxa"/>
            <w:vAlign w:val="center"/>
          </w:tcPr>
          <w:p w:rsidR="00DF224B" w:rsidRPr="004B1D02" w:rsidRDefault="00BC163E" w:rsidP="00DF224B">
            <w:pPr>
              <w:jc w:val="center"/>
              <w:rPr>
                <w:b/>
              </w:rPr>
            </w:pPr>
            <w:r w:rsidRPr="004B1D02">
              <w:rPr>
                <w:b/>
                <w:position w:val="-12"/>
              </w:rPr>
              <w:object w:dxaOrig="13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8pt" o:ole="">
                  <v:imagedata r:id="rId18" o:title=""/>
                </v:shape>
                <o:OLEObject Type="Embed" ProgID="Equation.3" ShapeID="_x0000_i1025" DrawAspect="Content" ObjectID="_1517915556" r:id="rId19"/>
              </w:object>
            </w:r>
          </w:p>
        </w:tc>
      </w:tr>
      <w:tr w:rsidR="009B2F85" w:rsidRPr="004B1D02" w:rsidTr="00EB57BA">
        <w:trPr>
          <w:trHeight w:val="975"/>
        </w:trPr>
        <w:tc>
          <w:tcPr>
            <w:tcW w:w="607" w:type="dxa"/>
            <w:vAlign w:val="center"/>
          </w:tcPr>
          <w:p w:rsidR="009B2F85" w:rsidRPr="004B1D02" w:rsidRDefault="009B2F85" w:rsidP="009B2F85">
            <w:pPr>
              <w:jc w:val="center"/>
            </w:pPr>
            <w:r w:rsidRPr="004B1D02">
              <w:t>2</w:t>
            </w:r>
          </w:p>
        </w:tc>
        <w:tc>
          <w:tcPr>
            <w:tcW w:w="3896" w:type="dxa"/>
            <w:vAlign w:val="center"/>
          </w:tcPr>
          <w:p w:rsidR="009B2F85" w:rsidRPr="004B1D02" w:rsidRDefault="009B2F85" w:rsidP="007B42D0">
            <w:r w:rsidRPr="004B1D02">
              <w:t>Согласно техническим условиям предус</w:t>
            </w:r>
            <w:r w:rsidR="003E5DD3">
              <w:t>-</w:t>
            </w:r>
            <w:r w:rsidRPr="004B1D02">
              <w:t>матрива</w:t>
            </w:r>
            <w:r w:rsidR="007B42D0">
              <w:t>ю</w:t>
            </w:r>
            <w:r w:rsidRPr="004B1D02">
              <w:t>тся мероприяти</w:t>
            </w:r>
            <w:r w:rsidR="007B42D0">
              <w:t>я</w:t>
            </w:r>
            <w:r w:rsidRPr="004B1D02">
              <w:t xml:space="preserve"> «последней мили» по прокладке воздушных и (или) кабельных линий</w:t>
            </w:r>
          </w:p>
        </w:tc>
        <w:tc>
          <w:tcPr>
            <w:tcW w:w="6095" w:type="dxa"/>
            <w:vAlign w:val="center"/>
          </w:tcPr>
          <w:p w:rsidR="009B2F85" w:rsidRPr="004B1D02" w:rsidRDefault="00D60541" w:rsidP="009B2F85">
            <w:pPr>
              <w:jc w:val="center"/>
              <w:rPr>
                <w:b/>
              </w:rPr>
            </w:pPr>
            <w:r w:rsidRPr="00E97298">
              <w:rPr>
                <w:b/>
                <w:position w:val="-28"/>
                <w:sz w:val="23"/>
                <w:szCs w:val="23"/>
              </w:rPr>
              <w:object w:dxaOrig="5319" w:dyaOrig="540">
                <v:shape id="_x0000_i1026" type="#_x0000_t75" style="width:260.25pt;height:21.75pt" o:ole="">
                  <v:imagedata r:id="rId20" o:title=""/>
                </v:shape>
                <o:OLEObject Type="Embed" ProgID="Equation.3" ShapeID="_x0000_i1026" DrawAspect="Content" ObjectID="_1517915557" r:id="rId21"/>
              </w:object>
            </w:r>
          </w:p>
        </w:tc>
      </w:tr>
      <w:tr w:rsidR="007B42D0" w:rsidRPr="004B1D02" w:rsidTr="00EB57BA">
        <w:trPr>
          <w:trHeight w:val="975"/>
        </w:trPr>
        <w:tc>
          <w:tcPr>
            <w:tcW w:w="607" w:type="dxa"/>
            <w:vAlign w:val="center"/>
          </w:tcPr>
          <w:p w:rsidR="007B42D0" w:rsidRPr="004B1D02" w:rsidRDefault="007B42D0" w:rsidP="009B2F85">
            <w:pPr>
              <w:jc w:val="center"/>
            </w:pPr>
            <w:r>
              <w:t>3</w:t>
            </w:r>
          </w:p>
        </w:tc>
        <w:tc>
          <w:tcPr>
            <w:tcW w:w="3896" w:type="dxa"/>
            <w:vAlign w:val="center"/>
          </w:tcPr>
          <w:p w:rsidR="007B42D0" w:rsidRPr="004B1D02" w:rsidRDefault="00663E26" w:rsidP="009B2F85">
            <w:r w:rsidRPr="00663E26">
              <w:t>Согласно техническим условиям предус-матриваются мероприятия «последней мили» по прокладке воздушных и (или) кабельных линий</w:t>
            </w:r>
            <w:r w:rsidR="00626A14">
              <w:t>,</w:t>
            </w:r>
            <w:r>
              <w:t xml:space="preserve"> и (или) строительству </w:t>
            </w:r>
            <w:r w:rsidR="00124CBE">
              <w:t xml:space="preserve">пунктов секционирования, и (или) строительству </w:t>
            </w:r>
            <w:r>
              <w:t>трансформаторных подстанций</w:t>
            </w:r>
          </w:p>
        </w:tc>
        <w:tc>
          <w:tcPr>
            <w:tcW w:w="6095" w:type="dxa"/>
            <w:vAlign w:val="center"/>
          </w:tcPr>
          <w:p w:rsidR="007B42D0" w:rsidRPr="004B1D02" w:rsidRDefault="00BC163E" w:rsidP="009B2F85">
            <w:pPr>
              <w:jc w:val="center"/>
              <w:rPr>
                <w:b/>
                <w:position w:val="-28"/>
              </w:rPr>
            </w:pPr>
            <w:r w:rsidRPr="009C64D9">
              <w:rPr>
                <w:b/>
                <w:position w:val="-28"/>
                <w:sz w:val="23"/>
                <w:szCs w:val="23"/>
              </w:rPr>
              <w:object w:dxaOrig="7300" w:dyaOrig="540">
                <v:shape id="_x0000_i1027" type="#_x0000_t75" style="width:274.5pt;height:24pt" o:ole="">
                  <v:imagedata r:id="rId22" o:title=""/>
                </v:shape>
                <o:OLEObject Type="Embed" ProgID="Equation.3" ShapeID="_x0000_i1027" DrawAspect="Content" ObjectID="_1517915558" r:id="rId23"/>
              </w:object>
            </w:r>
          </w:p>
        </w:tc>
      </w:tr>
      <w:tr w:rsidR="008F05E7" w:rsidRPr="004B1D02" w:rsidTr="00EB57BA">
        <w:trPr>
          <w:trHeight w:val="976"/>
        </w:trPr>
        <w:tc>
          <w:tcPr>
            <w:tcW w:w="607" w:type="dxa"/>
            <w:vAlign w:val="center"/>
          </w:tcPr>
          <w:p w:rsidR="008F05E7" w:rsidRPr="004B1D02" w:rsidRDefault="007B42D0" w:rsidP="008F05E7">
            <w:pPr>
              <w:jc w:val="center"/>
            </w:pPr>
            <w:r>
              <w:t>4</w:t>
            </w:r>
          </w:p>
        </w:tc>
        <w:tc>
          <w:tcPr>
            <w:tcW w:w="3896" w:type="dxa"/>
            <w:vAlign w:val="center"/>
          </w:tcPr>
          <w:p w:rsidR="008F05E7" w:rsidRPr="004B1D02" w:rsidRDefault="008F05E7" w:rsidP="00816FB1">
            <w:r w:rsidRPr="004B1D02">
              <w:t xml:space="preserve">Согласно техническим условиям </w:t>
            </w:r>
            <w:r w:rsidR="003E5DD3" w:rsidRPr="004B1D02">
              <w:t>предус</w:t>
            </w:r>
            <w:r w:rsidR="003E5DD3">
              <w:t>-</w:t>
            </w:r>
            <w:r w:rsidR="003E5DD3" w:rsidRPr="004B1D02">
              <w:t>матрива</w:t>
            </w:r>
            <w:r w:rsidR="00412DD6">
              <w:t>ю</w:t>
            </w:r>
            <w:r w:rsidR="003E5DD3" w:rsidRPr="004B1D02">
              <w:t>тся мероприяти</w:t>
            </w:r>
            <w:r w:rsidR="00412DD6">
              <w:t>я</w:t>
            </w:r>
            <w:r w:rsidR="003E5DD3" w:rsidRPr="004B1D02">
              <w:t xml:space="preserve"> «последней мили» по прокладке воздушных и (или) кабельных линий</w:t>
            </w:r>
            <w:r w:rsidR="00626A14">
              <w:t>,</w:t>
            </w:r>
            <w:r w:rsidR="003E5DD3" w:rsidRPr="004B1D02">
              <w:t xml:space="preserve"> </w:t>
            </w:r>
            <w:r w:rsidR="00124CBE">
              <w:t xml:space="preserve">и (или) строительству пунктов секционирования, и (или) строительству трансформаторных подстанций </w:t>
            </w:r>
            <w:r w:rsidR="003E5DD3">
              <w:t xml:space="preserve">и </w:t>
            </w:r>
            <w:r w:rsidRPr="004B1D02">
              <w:t>срок выполнения мероприятий по технологическому присоединению предусмотрен на период больше одного года</w:t>
            </w:r>
          </w:p>
        </w:tc>
        <w:tc>
          <w:tcPr>
            <w:tcW w:w="6095" w:type="dxa"/>
            <w:vAlign w:val="center"/>
          </w:tcPr>
          <w:p w:rsidR="008F05E7" w:rsidRPr="004B1D02" w:rsidRDefault="00BC163E" w:rsidP="008F05E7">
            <w:pPr>
              <w:jc w:val="center"/>
              <w:rPr>
                <w:b/>
                <w:position w:val="-28"/>
              </w:rPr>
            </w:pPr>
            <w:r w:rsidRPr="0047037B">
              <w:rPr>
                <w:b/>
                <w:position w:val="-50"/>
              </w:rPr>
              <w:object w:dxaOrig="9220" w:dyaOrig="1120">
                <v:shape id="_x0000_i1028" type="#_x0000_t75" style="width:294pt;height:42pt" o:ole="">
                  <v:imagedata r:id="rId24" o:title=""/>
                </v:shape>
                <o:OLEObject Type="Embed" ProgID="Equation.3" ShapeID="_x0000_i1028" DrawAspect="Content" ObjectID="_1517915559" r:id="rId25"/>
              </w:object>
            </w:r>
          </w:p>
        </w:tc>
      </w:tr>
      <w:tr w:rsidR="00DF224B" w:rsidRPr="004B1D02" w:rsidTr="00EB57BA">
        <w:trPr>
          <w:trHeight w:val="699"/>
        </w:trPr>
        <w:tc>
          <w:tcPr>
            <w:tcW w:w="10598" w:type="dxa"/>
            <w:gridSpan w:val="3"/>
            <w:vAlign w:val="center"/>
          </w:tcPr>
          <w:p w:rsidR="00DF224B" w:rsidRPr="00F95EBD" w:rsidRDefault="00DF224B" w:rsidP="00F95EBD">
            <w:pPr>
              <w:ind w:firstLine="567"/>
              <w:jc w:val="both"/>
            </w:pPr>
            <w:r w:rsidRPr="00F95EBD">
              <w:t>где:</w:t>
            </w:r>
          </w:p>
          <w:p w:rsidR="00F95EBD" w:rsidRPr="00F95EBD" w:rsidRDefault="00F95EBD" w:rsidP="00F95EBD">
            <w:pPr>
              <w:ind w:left="-108" w:firstLine="567"/>
              <w:jc w:val="both"/>
            </w:pPr>
            <w:r w:rsidRPr="00F95EBD">
              <w:rPr>
                <w:position w:val="-12"/>
                <w:lang w:val="en-US"/>
              </w:rPr>
              <w:object w:dxaOrig="660" w:dyaOrig="360">
                <v:shape id="_x0000_i1029" type="#_x0000_t75" style="width:33.75pt;height:18pt" o:ole="">
                  <v:imagedata r:id="rId26" o:title=""/>
                </v:shape>
                <o:OLEObject Type="Embed" ProgID="Equation.3" ShapeID="_x0000_i1029" DrawAspect="Content" ObjectID="_1517915560" r:id="rId27"/>
              </w:object>
            </w:r>
            <w:r w:rsidRPr="00F95EBD">
              <w:t xml:space="preserve"> плата за технологическое присоединение энергопринимающих устройств заявителя, руб.</w:t>
            </w:r>
          </w:p>
          <w:p w:rsidR="00F95EBD" w:rsidRPr="00F95EBD" w:rsidRDefault="00F95EBD" w:rsidP="00F95EBD">
            <w:pPr>
              <w:ind w:left="-108" w:firstLine="567"/>
              <w:jc w:val="both"/>
            </w:pPr>
            <w:r w:rsidRPr="00F95EBD">
              <w:rPr>
                <w:position w:val="-6"/>
              </w:rPr>
              <w:object w:dxaOrig="499" w:dyaOrig="279">
                <v:shape id="_x0000_i1030" type="#_x0000_t75" style="width:23.25pt;height:14.25pt" o:ole="">
                  <v:imagedata r:id="rId28" o:title=""/>
                </v:shape>
                <o:OLEObject Type="Embed" ProgID="Equation.3" ShapeID="_x0000_i1030" DrawAspect="Content" ObjectID="_1517915561" r:id="rId29"/>
              </w:object>
            </w:r>
            <w:r w:rsidRPr="00F95EBD">
              <w:t xml:space="preserve"> стандартизированные тарифные ставки на покрытие расходов сетевой организации на технологическое присоединение к электрическим сетям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организационным мероприятиям (не включающим в себя разработку сетевой организацией проектной документации согласно обязательствам, предусмотренным техническими условиями, и выполнение технических условий сетевой организацией, включая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 в соответствии с Приложением 1 к настоящему постановлению в зависимости от категории присоединения, руб./кВт.</w:t>
            </w:r>
          </w:p>
          <w:p w:rsidR="00F95EBD" w:rsidRPr="00F95EBD" w:rsidRDefault="00F95EBD" w:rsidP="00F95EBD">
            <w:pPr>
              <w:ind w:left="-108" w:firstLine="567"/>
              <w:jc w:val="both"/>
            </w:pPr>
            <w:r w:rsidRPr="00F95EBD">
              <w:rPr>
                <w:position w:val="-12"/>
              </w:rPr>
              <w:object w:dxaOrig="520" w:dyaOrig="360">
                <v:shape id="_x0000_i1031" type="#_x0000_t75" style="width:25.5pt;height:18pt" o:ole="">
                  <v:imagedata r:id="rId30" o:title=""/>
                </v:shape>
                <o:OLEObject Type="Embed" ProgID="Equation.3" ShapeID="_x0000_i1031" DrawAspect="Content" ObjectID="_1517915562" r:id="rId31"/>
              </w:object>
            </w:r>
            <w:r w:rsidRPr="00F95EBD">
              <w:t xml:space="preserve"> объем максимальной мощности, указанный в заявке на технологическое присоединение заявителем, кВт.</w:t>
            </w:r>
          </w:p>
          <w:p w:rsidR="00F95EBD" w:rsidRPr="00F95EBD" w:rsidRDefault="00F95EBD" w:rsidP="00F95EBD">
            <w:pPr>
              <w:ind w:left="-108" w:firstLine="284"/>
              <w:jc w:val="both"/>
            </w:pPr>
            <w:r w:rsidRPr="00F95EBD">
              <w:rPr>
                <w:position w:val="-10"/>
              </w:rPr>
              <w:object w:dxaOrig="180" w:dyaOrig="340">
                <v:shape id="_x0000_i1032" type="#_x0000_t75" style="width:9.75pt;height:17.25pt" o:ole="">
                  <v:imagedata r:id="rId32" o:title=""/>
                </v:shape>
                <o:OLEObject Type="Embed" ProgID="Equation.3" ShapeID="_x0000_i1032" DrawAspect="Content" ObjectID="_1517915563" r:id="rId33"/>
              </w:object>
            </w:r>
            <w:r w:rsidRPr="00F95EBD">
              <w:rPr>
                <w:position w:val="-12"/>
              </w:rPr>
              <w:object w:dxaOrig="1120" w:dyaOrig="360">
                <v:shape id="_x0000_i1033" type="#_x0000_t75" style="width:54.75pt;height:18pt" o:ole="">
                  <v:imagedata r:id="rId34" o:title=""/>
                </v:shape>
                <o:OLEObject Type="Embed" ProgID="Equation.3" ShapeID="_x0000_i1033" DrawAspect="Content" ObjectID="_1517915564" r:id="rId35"/>
              </w:object>
            </w:r>
            <w:r w:rsidRPr="00F95EBD">
              <w:t xml:space="preserve"> стандартизированные тарифные ставки на покрытие расходов сетевой организации на строительство воздушных (С2) и (или) кабельных (С3) линий электропередачи на i-м уровне напряжения в соответствии с приложениями 2 и 3 к настоящему постановлению соответственно, руб./км.</w:t>
            </w:r>
          </w:p>
          <w:p w:rsidR="00F95EBD" w:rsidRPr="00F95EBD" w:rsidRDefault="00F95EBD" w:rsidP="00A71CF6">
            <w:pPr>
              <w:ind w:left="-108" w:firstLine="250"/>
              <w:jc w:val="both"/>
            </w:pPr>
            <w:r w:rsidRPr="00F95EBD">
              <w:rPr>
                <w:position w:val="-10"/>
              </w:rPr>
              <w:object w:dxaOrig="180" w:dyaOrig="340">
                <v:shape id="_x0000_i1034" type="#_x0000_t75" style="width:9.75pt;height:17.25pt" o:ole="">
                  <v:imagedata r:id="rId32" o:title=""/>
                </v:shape>
                <o:OLEObject Type="Embed" ProgID="Equation.3" ShapeID="_x0000_i1034" DrawAspect="Content" ObjectID="_1517915565" r:id="rId36"/>
              </w:object>
            </w:r>
            <w:r w:rsidRPr="00F95EBD">
              <w:rPr>
                <w:position w:val="-12"/>
              </w:rPr>
              <w:object w:dxaOrig="480" w:dyaOrig="360">
                <v:shape id="_x0000_i1035" type="#_x0000_t75" style="width:23.25pt;height:18pt" o:ole="">
                  <v:imagedata r:id="rId37" o:title=""/>
                </v:shape>
                <o:OLEObject Type="Embed" ProgID="Equation.3" ShapeID="_x0000_i1035" DrawAspect="Content" ObjectID="_1517915566" r:id="rId38"/>
              </w:object>
            </w:r>
            <w:r w:rsidRPr="00F95EBD">
              <w:t xml:space="preserve"> протяженность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заявителя, км.</w:t>
            </w:r>
          </w:p>
          <w:p w:rsidR="00F95EBD" w:rsidRPr="00F95EBD" w:rsidRDefault="00E76096" w:rsidP="00F95EBD">
            <w:pPr>
              <w:ind w:left="-108" w:firstLine="426"/>
              <w:jc w:val="both"/>
            </w:pPr>
            <w:r w:rsidRPr="00F95EBD">
              <w:rPr>
                <w:position w:val="-12"/>
              </w:rPr>
              <w:object w:dxaOrig="620" w:dyaOrig="360">
                <v:shape id="_x0000_i1036" type="#_x0000_t75" style="width:32.25pt;height:18pt" o:ole="">
                  <v:imagedata r:id="rId39" o:title=""/>
                </v:shape>
                <o:OLEObject Type="Embed" ProgID="Equation.3" ShapeID="_x0000_i1036" DrawAspect="Content" ObjectID="_1517915567" r:id="rId40"/>
              </w:object>
            </w:r>
            <w:r w:rsidR="00F95EBD" w:rsidRPr="00F95EBD">
              <w:t xml:space="preserve"> стандартизированные тарифные ставки на покрытие расходов сетевой организации на строительство подстанций на i-м уровне напряжения в соответствии с приложением 4 к настоящему постановлению, руб./кВт.</w:t>
            </w:r>
          </w:p>
          <w:p w:rsidR="00F95EBD" w:rsidRPr="00F95EBD" w:rsidRDefault="00B665DE" w:rsidP="00F95EBD">
            <w:pPr>
              <w:ind w:left="-108" w:firstLine="426"/>
              <w:jc w:val="both"/>
            </w:pPr>
            <w:r w:rsidRPr="00B665DE">
              <w:rPr>
                <w:b/>
                <w:position w:val="-16"/>
              </w:rPr>
              <w:object w:dxaOrig="760" w:dyaOrig="420">
                <v:shape id="_x0000_i1037" type="#_x0000_t75" style="width:37.5pt;height:21pt" o:ole="">
                  <v:imagedata r:id="rId41" o:title=""/>
                </v:shape>
                <o:OLEObject Type="Embed" ProgID="Equation.3" ShapeID="_x0000_i1037" DrawAspect="Content" ObjectID="_1517915568" r:id="rId42"/>
              </w:object>
            </w:r>
            <w:r w:rsidR="00F95EBD" w:rsidRPr="00F95EBD">
              <w:rPr>
                <w:b/>
              </w:rPr>
              <w:t xml:space="preserve"> </w:t>
            </w:r>
            <w:r w:rsidR="00F95EBD" w:rsidRPr="00F95EBD">
              <w:t xml:space="preserve">индекс изменения сметной стоимости по строительно-монтажным работам для Ивановской области при воздушной прокладке кабеля с алюминиевыми жилами, </w:t>
            </w:r>
            <w:r w:rsidR="00E76096" w:rsidRPr="00CD40FD">
              <w:t xml:space="preserve">на квартал, предшествующий кварталу, в котором определяется плата за технологическое присоединение, к федеральным единичным расценкам 2001 года, </w:t>
            </w:r>
            <w:r w:rsidR="00E76096">
              <w:t>определяемый федеральным органом исполнительной власти</w:t>
            </w:r>
            <w:r w:rsidR="00E76096" w:rsidRPr="00CD40FD">
              <w:t xml:space="preserve"> в рамках реализации полномочий в области сметного нормирования и ценообразования в сфере градостроительной деятельности.</w:t>
            </w:r>
          </w:p>
          <w:p w:rsidR="00F95EBD" w:rsidRPr="00F95EBD" w:rsidRDefault="00B665DE" w:rsidP="00F95EBD">
            <w:pPr>
              <w:ind w:left="-108" w:firstLine="426"/>
              <w:jc w:val="both"/>
            </w:pPr>
            <w:r w:rsidRPr="0047037B">
              <w:rPr>
                <w:b/>
                <w:position w:val="-16"/>
              </w:rPr>
              <w:object w:dxaOrig="780" w:dyaOrig="420">
                <v:shape id="_x0000_i1038" type="#_x0000_t75" style="width:38.25pt;height:21pt" o:ole="">
                  <v:imagedata r:id="rId43" o:title=""/>
                </v:shape>
                <o:OLEObject Type="Embed" ProgID="Equation.3" ShapeID="_x0000_i1038" DrawAspect="Content" ObjectID="_1517915569" r:id="rId44"/>
              </w:object>
            </w:r>
            <w:r w:rsidR="00F95EBD" w:rsidRPr="00F95EBD">
              <w:t xml:space="preserve"> индекс изменения сметной стоимости по строительно-монтажным работам для Ивановской области при подземной прокладке кабеля с алюминиевыми жилами, </w:t>
            </w:r>
            <w:r w:rsidR="00E76096" w:rsidRPr="00CD40FD">
              <w:t xml:space="preserve">на квартал, предшествующий кварталу, в котором определяется плата за технологическое присоединение, к федеральным единичным расценкам 2001 года, </w:t>
            </w:r>
            <w:r w:rsidR="00E76096">
              <w:t>определяемый федеральным органом исполнительной власти</w:t>
            </w:r>
            <w:r w:rsidR="00E76096" w:rsidRPr="00CD40FD">
              <w:t xml:space="preserve"> в рамках реализации полномочий в области сметного нормирования и ценообразования в сфере градостроительной деятельности.</w:t>
            </w:r>
          </w:p>
          <w:p w:rsidR="00DF224B" w:rsidRPr="00F95EBD" w:rsidRDefault="00B665DE" w:rsidP="00A71CF6">
            <w:pPr>
              <w:ind w:firstLine="284"/>
              <w:jc w:val="both"/>
            </w:pPr>
            <w:r w:rsidRPr="0047037B">
              <w:rPr>
                <w:b/>
                <w:position w:val="-16"/>
              </w:rPr>
              <w:object w:dxaOrig="800" w:dyaOrig="420">
                <v:shape id="_x0000_i1039" type="#_x0000_t75" style="width:39pt;height:21pt" o:ole="">
                  <v:imagedata r:id="rId45" o:title=""/>
                </v:shape>
                <o:OLEObject Type="Embed" ProgID="Equation.3" ShapeID="_x0000_i1039" DrawAspect="Content" ObjectID="_1517915570" r:id="rId46"/>
              </w:object>
            </w:r>
            <w:r w:rsidR="00F95EBD" w:rsidRPr="00F95EBD">
              <w:t xml:space="preserve"> индекс изменения сметной стоимости по строительно-монтажным работам для Ивановской области по прочим объектам, </w:t>
            </w:r>
            <w:r w:rsidR="00E76096" w:rsidRPr="00CD40FD">
              <w:t xml:space="preserve">на квартал, предшествующий кварталу, в котором определяется плата за технологическое присоединение, к федеральным единичным расценкам 2001 года, </w:t>
            </w:r>
            <w:r w:rsidR="00E76096">
              <w:t>определяемый федеральным органом исполнительной власти</w:t>
            </w:r>
            <w:r w:rsidR="00E76096" w:rsidRPr="00CD40FD">
              <w:t xml:space="preserve"> в рамках реализации полномочий в области сметного нормирования и ценообразования в сфере градостроительной деятельности.</w:t>
            </w:r>
          </w:p>
          <w:p w:rsidR="004B1D02" w:rsidRPr="00F95EBD" w:rsidRDefault="00B665DE" w:rsidP="00A71CF6">
            <w:pPr>
              <w:ind w:firstLine="284"/>
              <w:jc w:val="both"/>
            </w:pPr>
            <w:r w:rsidRPr="00F95EBD">
              <w:rPr>
                <w:position w:val="-12"/>
              </w:rPr>
              <w:object w:dxaOrig="560" w:dyaOrig="360">
                <v:shape id="_x0000_i1040" type="#_x0000_t75" style="width:28.5pt;height:18pt" o:ole="">
                  <v:imagedata r:id="rId47" o:title=""/>
                </v:shape>
                <o:OLEObject Type="Embed" ProgID="Equation.3" ShapeID="_x0000_i1040" DrawAspect="Content" ObjectID="_1517915571" r:id="rId48"/>
              </w:object>
            </w:r>
            <w:r w:rsidR="004B1D02" w:rsidRPr="00F95EBD">
              <w:t xml:space="preserve"> -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начиная с года, следующего за годом утверждения платы.</w:t>
            </w:r>
          </w:p>
          <w:p w:rsidR="004B1D02" w:rsidRPr="00F95EBD" w:rsidRDefault="00B665DE" w:rsidP="00A71CF6">
            <w:pPr>
              <w:ind w:firstLine="284"/>
              <w:jc w:val="both"/>
            </w:pPr>
            <w:r w:rsidRPr="00F95EBD">
              <w:rPr>
                <w:position w:val="-12"/>
              </w:rPr>
              <w:object w:dxaOrig="340" w:dyaOrig="360">
                <v:shape id="_x0000_i1041" type="#_x0000_t75" style="width:17.25pt;height:18pt" o:ole="">
                  <v:imagedata r:id="rId49" o:title=""/>
                </v:shape>
                <o:OLEObject Type="Embed" ProgID="Equation.3" ShapeID="_x0000_i1041" DrawAspect="Content" ObjectID="_1517915572" r:id="rId50"/>
              </w:object>
            </w:r>
            <w:r w:rsidR="00E76096">
              <w:t xml:space="preserve"> -</w:t>
            </w:r>
            <w:r w:rsidR="004B1D02" w:rsidRPr="00F95EBD">
              <w:t xml:space="preserve"> произведение прогнозных индексов-дефляторов по подразделу «Строительство»,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начиная с года, следующего за годом утверждения платы.</w:t>
            </w:r>
          </w:p>
          <w:p w:rsidR="004B1D02" w:rsidRPr="00F95EBD" w:rsidRDefault="004B1D02" w:rsidP="00A71CF6">
            <w:pPr>
              <w:ind w:firstLine="284"/>
              <w:jc w:val="both"/>
            </w:pPr>
            <w:r w:rsidRPr="00F95EBD">
              <w:rPr>
                <w:lang w:val="en-US"/>
              </w:rPr>
              <w:t>n</w:t>
            </w:r>
            <w:r w:rsidRPr="00F95EBD">
              <w:t xml:space="preserve"> – период выполнения мероприятий по технологическому присоединению, указанный в технических условиях.</w:t>
            </w:r>
          </w:p>
          <w:p w:rsidR="00F95EBD" w:rsidRPr="00F95EBD" w:rsidRDefault="00F95EBD" w:rsidP="00F95EBD">
            <w:pPr>
              <w:jc w:val="both"/>
            </w:pPr>
          </w:p>
          <w:p w:rsidR="00DF224B" w:rsidRPr="004B1D02" w:rsidRDefault="00DF224B" w:rsidP="00F95EBD">
            <w:pPr>
              <w:ind w:firstLine="426"/>
              <w:jc w:val="both"/>
            </w:pPr>
            <w:r w:rsidRPr="004B1D02">
              <w:t>Примечание.</w:t>
            </w:r>
          </w:p>
          <w:p w:rsidR="00DF224B" w:rsidRPr="004B1D02" w:rsidRDefault="00DF224B" w:rsidP="00B665DE">
            <w:pPr>
              <w:ind w:firstLine="426"/>
              <w:jc w:val="both"/>
              <w:rPr>
                <w:b/>
                <w:position w:val="-28"/>
              </w:rPr>
            </w:pPr>
            <w:r w:rsidRPr="004B1D02">
              <w:t>Размер платы для каждог</w:t>
            </w:r>
            <w:r w:rsidR="00B665DE">
              <w:t xml:space="preserve">о присоединения рассчитывается </w:t>
            </w:r>
            <w:r w:rsidRPr="004B1D02">
              <w:t>АО «</w:t>
            </w:r>
            <w:r w:rsidR="00B665DE">
              <w:t>Ивгорэлектросеть</w:t>
            </w:r>
            <w:r w:rsidRPr="004B1D02">
              <w:t>»</w:t>
            </w:r>
            <w:r w:rsidR="00F95EBD">
              <w:t xml:space="preserve"> </w:t>
            </w:r>
            <w:r w:rsidRPr="004B1D02">
              <w:t>в соответствии с утвержденной формулой.</w:t>
            </w:r>
          </w:p>
        </w:tc>
      </w:tr>
    </w:tbl>
    <w:p w:rsidR="00F95EBD" w:rsidRDefault="00F95EBD" w:rsidP="002C0AF8">
      <w:pPr>
        <w:jc w:val="right"/>
        <w:rPr>
          <w:sz w:val="23"/>
          <w:szCs w:val="23"/>
        </w:rPr>
      </w:pPr>
    </w:p>
    <w:p w:rsidR="00837422" w:rsidRDefault="00837422" w:rsidP="002C0AF8">
      <w:pPr>
        <w:jc w:val="right"/>
        <w:rPr>
          <w:sz w:val="23"/>
          <w:szCs w:val="23"/>
        </w:rPr>
        <w:sectPr w:rsidR="00837422" w:rsidSect="00F41A4C">
          <w:endnotePr>
            <w:numFmt w:val="decimal"/>
          </w:endnotePr>
          <w:pgSz w:w="11907" w:h="16840"/>
          <w:pgMar w:top="992" w:right="425" w:bottom="709" w:left="992" w:header="720" w:footer="720" w:gutter="0"/>
          <w:cols w:space="720"/>
          <w:titlePg/>
          <w:docGrid w:linePitch="360"/>
        </w:sectPr>
      </w:pPr>
    </w:p>
    <w:p w:rsidR="002C0AF8" w:rsidRDefault="002C0AF8" w:rsidP="00EE0D8B">
      <w:pPr>
        <w:jc w:val="right"/>
        <w:rPr>
          <w:sz w:val="23"/>
          <w:szCs w:val="23"/>
        </w:rPr>
      </w:pPr>
      <w:r w:rsidRPr="000C0121">
        <w:rPr>
          <w:sz w:val="23"/>
          <w:szCs w:val="23"/>
        </w:rPr>
        <w:t xml:space="preserve">Приложение </w:t>
      </w:r>
      <w:r w:rsidR="00F95EBD">
        <w:rPr>
          <w:sz w:val="23"/>
          <w:szCs w:val="23"/>
        </w:rPr>
        <w:t>6</w:t>
      </w:r>
      <w:r w:rsidRPr="000C0121">
        <w:rPr>
          <w:sz w:val="23"/>
          <w:szCs w:val="23"/>
        </w:rPr>
        <w:t xml:space="preserve"> к постановлению </w:t>
      </w:r>
      <w:r w:rsidR="00B665DE">
        <w:rPr>
          <w:sz w:val="22"/>
          <w:szCs w:val="22"/>
        </w:rPr>
        <w:t>Департамента энергетики и тарифов</w:t>
      </w:r>
      <w:r w:rsidR="00B665DE" w:rsidRPr="00E47C91">
        <w:rPr>
          <w:sz w:val="22"/>
          <w:szCs w:val="22"/>
        </w:rPr>
        <w:t xml:space="preserve"> Ивановской области</w:t>
      </w:r>
      <w:r w:rsidRPr="000C0121">
        <w:rPr>
          <w:sz w:val="23"/>
          <w:szCs w:val="23"/>
        </w:rPr>
        <w:t xml:space="preserve"> от </w:t>
      </w:r>
      <w:r w:rsidR="001D0C13">
        <w:rPr>
          <w:sz w:val="23"/>
          <w:szCs w:val="23"/>
        </w:rPr>
        <w:t>3</w:t>
      </w:r>
      <w:r w:rsidR="00EE0D8B">
        <w:rPr>
          <w:sz w:val="23"/>
          <w:szCs w:val="23"/>
        </w:rPr>
        <w:t>0</w:t>
      </w:r>
      <w:r w:rsidRPr="000C0121">
        <w:rPr>
          <w:sz w:val="23"/>
          <w:szCs w:val="23"/>
        </w:rPr>
        <w:t>.1</w:t>
      </w:r>
      <w:r w:rsidR="00DF224B" w:rsidRPr="000C0121">
        <w:rPr>
          <w:sz w:val="23"/>
          <w:szCs w:val="23"/>
        </w:rPr>
        <w:t>2</w:t>
      </w:r>
      <w:r w:rsidRPr="000C0121">
        <w:rPr>
          <w:sz w:val="23"/>
          <w:szCs w:val="23"/>
        </w:rPr>
        <w:t>.201</w:t>
      </w:r>
      <w:r w:rsidR="00B665DE">
        <w:rPr>
          <w:sz w:val="23"/>
          <w:szCs w:val="23"/>
        </w:rPr>
        <w:t>5</w:t>
      </w:r>
      <w:r w:rsidRPr="000C0121">
        <w:rPr>
          <w:sz w:val="23"/>
          <w:szCs w:val="23"/>
        </w:rPr>
        <w:t xml:space="preserve"> № </w:t>
      </w:r>
      <w:r w:rsidR="00035235">
        <w:rPr>
          <w:sz w:val="23"/>
          <w:szCs w:val="23"/>
        </w:rPr>
        <w:t>62</w:t>
      </w:r>
      <w:r w:rsidR="0083051A">
        <w:rPr>
          <w:sz w:val="23"/>
          <w:szCs w:val="23"/>
        </w:rPr>
        <w:t>-э</w:t>
      </w:r>
      <w:r w:rsidRPr="000C0121">
        <w:rPr>
          <w:sz w:val="23"/>
          <w:szCs w:val="23"/>
        </w:rPr>
        <w:t>/</w:t>
      </w:r>
      <w:r w:rsidR="008F1A2D">
        <w:rPr>
          <w:sz w:val="23"/>
          <w:szCs w:val="23"/>
        </w:rPr>
        <w:t>2</w:t>
      </w:r>
    </w:p>
    <w:p w:rsidR="00CF3DB1" w:rsidRPr="000C0121" w:rsidRDefault="00CF3DB1" w:rsidP="002C0AF8">
      <w:pPr>
        <w:jc w:val="right"/>
        <w:rPr>
          <w:sz w:val="23"/>
          <w:szCs w:val="23"/>
        </w:rPr>
      </w:pPr>
    </w:p>
    <w:p w:rsidR="006226CA" w:rsidRDefault="002C0AF8" w:rsidP="006226CA">
      <w:pPr>
        <w:jc w:val="center"/>
        <w:rPr>
          <w:b/>
          <w:sz w:val="22"/>
          <w:szCs w:val="22"/>
        </w:rPr>
      </w:pPr>
      <w:r w:rsidRPr="006226CA">
        <w:rPr>
          <w:b/>
          <w:sz w:val="22"/>
          <w:szCs w:val="22"/>
        </w:rPr>
        <w:t>Ставки за единицу максимальной мощности для применения при расчете платы</w:t>
      </w:r>
    </w:p>
    <w:p w:rsidR="002C0AF8" w:rsidRPr="006226CA" w:rsidRDefault="002C0AF8" w:rsidP="006226CA">
      <w:pPr>
        <w:jc w:val="center"/>
        <w:rPr>
          <w:b/>
          <w:sz w:val="22"/>
          <w:szCs w:val="22"/>
        </w:rPr>
      </w:pPr>
      <w:r w:rsidRPr="006226CA">
        <w:rPr>
          <w:b/>
          <w:sz w:val="22"/>
          <w:szCs w:val="22"/>
        </w:rPr>
        <w:t>за технологическое присоединение к электрическим сетям</w:t>
      </w:r>
    </w:p>
    <w:p w:rsidR="001D0C13" w:rsidRDefault="002C0AF8" w:rsidP="00700A79">
      <w:pPr>
        <w:jc w:val="center"/>
        <w:rPr>
          <w:b/>
          <w:sz w:val="22"/>
          <w:szCs w:val="22"/>
        </w:rPr>
      </w:pPr>
      <w:r w:rsidRPr="006226CA">
        <w:rPr>
          <w:b/>
          <w:sz w:val="22"/>
          <w:szCs w:val="22"/>
        </w:rPr>
        <w:t>АО «</w:t>
      </w:r>
      <w:r w:rsidR="00B665DE">
        <w:rPr>
          <w:b/>
          <w:sz w:val="23"/>
          <w:szCs w:val="23"/>
        </w:rPr>
        <w:t>Ивгорэлектросеть</w:t>
      </w:r>
      <w:r w:rsidRPr="006226CA">
        <w:rPr>
          <w:b/>
          <w:sz w:val="22"/>
          <w:szCs w:val="22"/>
        </w:rPr>
        <w:t>», руб./кВт без НДС (в ценах 201</w:t>
      </w:r>
      <w:r w:rsidR="00B665DE">
        <w:rPr>
          <w:b/>
          <w:sz w:val="22"/>
          <w:szCs w:val="22"/>
        </w:rPr>
        <w:t>6</w:t>
      </w:r>
      <w:r w:rsidRPr="006226CA">
        <w:rPr>
          <w:b/>
          <w:sz w:val="22"/>
          <w:szCs w:val="22"/>
        </w:rPr>
        <w:t xml:space="preserve"> года)</w:t>
      </w:r>
    </w:p>
    <w:p w:rsidR="00E55E23" w:rsidRPr="006226CA" w:rsidRDefault="00E55E23" w:rsidP="00700A79">
      <w:pPr>
        <w:jc w:val="center"/>
        <w:rPr>
          <w:b/>
          <w:sz w:val="22"/>
          <w:szCs w:val="22"/>
        </w:rPr>
      </w:pPr>
    </w:p>
    <w:tbl>
      <w:tblPr>
        <w:tblStyle w:val="a9"/>
        <w:tblW w:w="16019" w:type="dxa"/>
        <w:tblInd w:w="-176" w:type="dxa"/>
        <w:tblLayout w:type="fixed"/>
        <w:tblLook w:val="04A0" w:firstRow="1" w:lastRow="0" w:firstColumn="1" w:lastColumn="0" w:noHBand="0" w:noVBand="1"/>
      </w:tblPr>
      <w:tblGrid>
        <w:gridCol w:w="555"/>
        <w:gridCol w:w="2564"/>
        <w:gridCol w:w="1276"/>
        <w:gridCol w:w="1418"/>
        <w:gridCol w:w="1559"/>
        <w:gridCol w:w="279"/>
        <w:gridCol w:w="1280"/>
        <w:gridCol w:w="1418"/>
        <w:gridCol w:w="1275"/>
        <w:gridCol w:w="1276"/>
        <w:gridCol w:w="1134"/>
        <w:gridCol w:w="992"/>
        <w:gridCol w:w="993"/>
      </w:tblGrid>
      <w:tr w:rsidR="00314780" w:rsidRPr="00E55E23" w:rsidTr="00641C1F">
        <w:tc>
          <w:tcPr>
            <w:tcW w:w="555" w:type="dxa"/>
            <w:vMerge w:val="restart"/>
            <w:vAlign w:val="center"/>
          </w:tcPr>
          <w:p w:rsidR="00314780" w:rsidRPr="00E47C91" w:rsidRDefault="00314780" w:rsidP="008446AD">
            <w:pPr>
              <w:jc w:val="center"/>
              <w:rPr>
                <w:sz w:val="16"/>
                <w:szCs w:val="16"/>
              </w:rPr>
            </w:pPr>
            <w:r w:rsidRPr="00E47C91">
              <w:rPr>
                <w:sz w:val="16"/>
                <w:szCs w:val="16"/>
              </w:rPr>
              <w:t>№ п/п</w:t>
            </w:r>
          </w:p>
        </w:tc>
        <w:tc>
          <w:tcPr>
            <w:tcW w:w="2564" w:type="dxa"/>
            <w:vMerge w:val="restart"/>
            <w:vAlign w:val="center"/>
          </w:tcPr>
          <w:p w:rsidR="00314780" w:rsidRPr="00E47C91" w:rsidRDefault="00314780" w:rsidP="005B43E0">
            <w:pPr>
              <w:jc w:val="center"/>
              <w:rPr>
                <w:sz w:val="16"/>
                <w:szCs w:val="16"/>
              </w:rPr>
            </w:pPr>
            <w:r w:rsidRPr="00E47C91">
              <w:rPr>
                <w:sz w:val="16"/>
                <w:szCs w:val="16"/>
              </w:rPr>
              <w:t>Наименование мероприятий</w:t>
            </w:r>
          </w:p>
        </w:tc>
        <w:tc>
          <w:tcPr>
            <w:tcW w:w="12900" w:type="dxa"/>
            <w:gridSpan w:val="11"/>
          </w:tcPr>
          <w:p w:rsidR="007F75D3" w:rsidRPr="00E47C91" w:rsidRDefault="007F75D3" w:rsidP="008446AD">
            <w:pPr>
              <w:jc w:val="center"/>
              <w:rPr>
                <w:sz w:val="16"/>
                <w:szCs w:val="16"/>
              </w:rPr>
            </w:pPr>
          </w:p>
          <w:p w:rsidR="00314780" w:rsidRPr="00E47C91" w:rsidRDefault="00314780" w:rsidP="008446AD">
            <w:pPr>
              <w:jc w:val="center"/>
              <w:rPr>
                <w:sz w:val="16"/>
                <w:szCs w:val="16"/>
              </w:rPr>
            </w:pPr>
            <w:r w:rsidRPr="00E47C91">
              <w:rPr>
                <w:sz w:val="16"/>
                <w:szCs w:val="16"/>
              </w:rPr>
              <w:t>Ставки за единицу максимальной мощности в зависимости от объема максимальной мощности, указанного заявителем в заявке на технологическое присоединение, и уровня напряжения в точке присоединения, руб./кВт без НДС (в ценах 201</w:t>
            </w:r>
            <w:r w:rsidR="00146003">
              <w:rPr>
                <w:sz w:val="16"/>
                <w:szCs w:val="16"/>
              </w:rPr>
              <w:t>6</w:t>
            </w:r>
            <w:r w:rsidRPr="00E47C91">
              <w:rPr>
                <w:sz w:val="16"/>
                <w:szCs w:val="16"/>
              </w:rPr>
              <w:t xml:space="preserve"> года)</w:t>
            </w:r>
          </w:p>
          <w:p w:rsidR="007F75D3" w:rsidRPr="00E47C91" w:rsidRDefault="007F75D3" w:rsidP="008446AD">
            <w:pPr>
              <w:jc w:val="center"/>
              <w:rPr>
                <w:sz w:val="16"/>
                <w:szCs w:val="16"/>
              </w:rPr>
            </w:pPr>
          </w:p>
        </w:tc>
      </w:tr>
      <w:tr w:rsidR="00DC0C48" w:rsidRPr="00E55E23" w:rsidTr="00641C1F">
        <w:trPr>
          <w:trHeight w:val="378"/>
        </w:trPr>
        <w:tc>
          <w:tcPr>
            <w:tcW w:w="555" w:type="dxa"/>
            <w:vMerge/>
          </w:tcPr>
          <w:p w:rsidR="00DC0C48" w:rsidRPr="00E47C91" w:rsidRDefault="00DC0C48" w:rsidP="005B43E0">
            <w:pPr>
              <w:jc w:val="both"/>
              <w:rPr>
                <w:sz w:val="16"/>
                <w:szCs w:val="16"/>
              </w:rPr>
            </w:pPr>
          </w:p>
        </w:tc>
        <w:tc>
          <w:tcPr>
            <w:tcW w:w="2564" w:type="dxa"/>
            <w:vMerge/>
          </w:tcPr>
          <w:p w:rsidR="00DC0C48" w:rsidRPr="00E47C91" w:rsidRDefault="00DC0C48" w:rsidP="005B43E0">
            <w:pPr>
              <w:jc w:val="both"/>
              <w:rPr>
                <w:sz w:val="16"/>
                <w:szCs w:val="16"/>
              </w:rPr>
            </w:pPr>
          </w:p>
        </w:tc>
        <w:tc>
          <w:tcPr>
            <w:tcW w:w="2694" w:type="dxa"/>
            <w:gridSpan w:val="2"/>
            <w:vAlign w:val="center"/>
          </w:tcPr>
          <w:p w:rsidR="00DC0C48" w:rsidRPr="002E42AB" w:rsidRDefault="00254006" w:rsidP="002E42AB">
            <w:pPr>
              <w:jc w:val="center"/>
              <w:rPr>
                <w:sz w:val="16"/>
                <w:szCs w:val="16"/>
              </w:rPr>
            </w:pPr>
            <w:r>
              <w:rPr>
                <w:sz w:val="16"/>
                <w:szCs w:val="16"/>
              </w:rPr>
              <w:t>д</w:t>
            </w:r>
            <w:r w:rsidR="00DC0C48" w:rsidRPr="002E42AB">
              <w:rPr>
                <w:sz w:val="16"/>
                <w:szCs w:val="16"/>
              </w:rPr>
              <w:t>о 15 кВт включительно</w:t>
            </w:r>
          </w:p>
        </w:tc>
        <w:tc>
          <w:tcPr>
            <w:tcW w:w="3118" w:type="dxa"/>
            <w:gridSpan w:val="3"/>
            <w:vAlign w:val="center"/>
          </w:tcPr>
          <w:p w:rsidR="00DC0C48" w:rsidRPr="00E47C91" w:rsidRDefault="00254006" w:rsidP="007F75D3">
            <w:pPr>
              <w:jc w:val="center"/>
              <w:rPr>
                <w:sz w:val="16"/>
                <w:szCs w:val="16"/>
              </w:rPr>
            </w:pPr>
            <w:r>
              <w:rPr>
                <w:sz w:val="16"/>
                <w:szCs w:val="16"/>
              </w:rPr>
              <w:t>свыше 15 кВт и</w:t>
            </w:r>
            <w:r w:rsidR="00DC0C48" w:rsidRPr="00E47C91">
              <w:rPr>
                <w:sz w:val="16"/>
                <w:szCs w:val="16"/>
              </w:rPr>
              <w:t xml:space="preserve"> 150 кВт включительно</w:t>
            </w:r>
          </w:p>
        </w:tc>
        <w:tc>
          <w:tcPr>
            <w:tcW w:w="2693" w:type="dxa"/>
            <w:gridSpan w:val="2"/>
            <w:vAlign w:val="center"/>
          </w:tcPr>
          <w:p w:rsidR="00DC0C48" w:rsidRPr="00E47C91" w:rsidRDefault="00DC0C48" w:rsidP="007F75D3">
            <w:pPr>
              <w:jc w:val="center"/>
              <w:rPr>
                <w:sz w:val="16"/>
                <w:szCs w:val="16"/>
              </w:rPr>
            </w:pPr>
            <w:r w:rsidRPr="00E47C91">
              <w:rPr>
                <w:sz w:val="16"/>
                <w:szCs w:val="16"/>
              </w:rPr>
              <w:t>свыше 150 кВт и менее 670 кВт</w:t>
            </w:r>
          </w:p>
        </w:tc>
        <w:tc>
          <w:tcPr>
            <w:tcW w:w="2410" w:type="dxa"/>
            <w:gridSpan w:val="2"/>
            <w:vAlign w:val="center"/>
          </w:tcPr>
          <w:p w:rsidR="00DC0C48" w:rsidRPr="00E47C91" w:rsidRDefault="00DC0C48" w:rsidP="007F75D3">
            <w:pPr>
              <w:jc w:val="center"/>
              <w:rPr>
                <w:rFonts w:eastAsia="Calibri"/>
                <w:sz w:val="16"/>
                <w:szCs w:val="16"/>
                <w:lang w:eastAsia="en-US"/>
              </w:rPr>
            </w:pPr>
            <w:r w:rsidRPr="00E47C91">
              <w:rPr>
                <w:rFonts w:eastAsia="Calibri"/>
                <w:sz w:val="16"/>
                <w:szCs w:val="16"/>
                <w:lang w:eastAsia="en-US"/>
              </w:rPr>
              <w:t xml:space="preserve">670 кВт и менее </w:t>
            </w:r>
          </w:p>
          <w:p w:rsidR="00DC0C48" w:rsidRPr="00E47C91" w:rsidRDefault="00DC0C48" w:rsidP="007F75D3">
            <w:pPr>
              <w:jc w:val="center"/>
              <w:rPr>
                <w:sz w:val="16"/>
                <w:szCs w:val="16"/>
              </w:rPr>
            </w:pPr>
            <w:r w:rsidRPr="00E47C91">
              <w:rPr>
                <w:rFonts w:eastAsia="Calibri"/>
                <w:sz w:val="16"/>
                <w:szCs w:val="16"/>
                <w:lang w:eastAsia="en-US"/>
              </w:rPr>
              <w:t>1</w:t>
            </w:r>
            <w:r w:rsidR="006F7164">
              <w:rPr>
                <w:rFonts w:eastAsia="Calibri"/>
                <w:sz w:val="16"/>
                <w:szCs w:val="16"/>
                <w:lang w:eastAsia="en-US"/>
              </w:rPr>
              <w:t xml:space="preserve"> </w:t>
            </w:r>
            <w:r w:rsidRPr="00E47C91">
              <w:rPr>
                <w:rFonts w:eastAsia="Calibri"/>
                <w:sz w:val="16"/>
                <w:szCs w:val="16"/>
                <w:lang w:eastAsia="en-US"/>
              </w:rPr>
              <w:t>500 кВт</w:t>
            </w:r>
          </w:p>
        </w:tc>
        <w:tc>
          <w:tcPr>
            <w:tcW w:w="1985" w:type="dxa"/>
            <w:gridSpan w:val="2"/>
            <w:vAlign w:val="center"/>
          </w:tcPr>
          <w:p w:rsidR="00DC0C48" w:rsidRPr="00E47C91" w:rsidRDefault="00DC0C48" w:rsidP="007F75D3">
            <w:pPr>
              <w:jc w:val="center"/>
              <w:rPr>
                <w:rFonts w:eastAsia="Calibri"/>
                <w:sz w:val="16"/>
                <w:szCs w:val="16"/>
                <w:lang w:eastAsia="en-US"/>
              </w:rPr>
            </w:pPr>
            <w:r w:rsidRPr="00E47C91">
              <w:rPr>
                <w:rFonts w:eastAsia="Calibri"/>
                <w:sz w:val="16"/>
                <w:szCs w:val="16"/>
                <w:lang w:eastAsia="en-US"/>
              </w:rPr>
              <w:t>1</w:t>
            </w:r>
            <w:r w:rsidR="006F7164">
              <w:rPr>
                <w:rFonts w:eastAsia="Calibri"/>
                <w:sz w:val="16"/>
                <w:szCs w:val="16"/>
                <w:lang w:eastAsia="en-US"/>
              </w:rPr>
              <w:t xml:space="preserve"> </w:t>
            </w:r>
            <w:r w:rsidRPr="00E47C91">
              <w:rPr>
                <w:rFonts w:eastAsia="Calibri"/>
                <w:sz w:val="16"/>
                <w:szCs w:val="16"/>
                <w:lang w:eastAsia="en-US"/>
              </w:rPr>
              <w:t>500 кВт и менее 8</w:t>
            </w:r>
            <w:r w:rsidR="006F7164">
              <w:rPr>
                <w:rFonts w:eastAsia="Calibri"/>
                <w:sz w:val="16"/>
                <w:szCs w:val="16"/>
                <w:lang w:eastAsia="en-US"/>
              </w:rPr>
              <w:t xml:space="preserve"> </w:t>
            </w:r>
            <w:r w:rsidRPr="00E47C91">
              <w:rPr>
                <w:rFonts w:eastAsia="Calibri"/>
                <w:sz w:val="16"/>
                <w:szCs w:val="16"/>
                <w:lang w:eastAsia="en-US"/>
              </w:rPr>
              <w:t>900 кВт</w:t>
            </w:r>
          </w:p>
        </w:tc>
      </w:tr>
      <w:tr w:rsidR="00DC0C48" w:rsidRPr="00E55E23" w:rsidTr="00641C1F">
        <w:tc>
          <w:tcPr>
            <w:tcW w:w="555" w:type="dxa"/>
            <w:vMerge/>
            <w:vAlign w:val="center"/>
          </w:tcPr>
          <w:p w:rsidR="00DC0C48" w:rsidRPr="00E47C91" w:rsidRDefault="00DC0C48" w:rsidP="005B43E0">
            <w:pPr>
              <w:jc w:val="center"/>
              <w:rPr>
                <w:sz w:val="16"/>
                <w:szCs w:val="16"/>
              </w:rPr>
            </w:pPr>
          </w:p>
        </w:tc>
        <w:tc>
          <w:tcPr>
            <w:tcW w:w="2564" w:type="dxa"/>
            <w:vMerge/>
            <w:vAlign w:val="center"/>
          </w:tcPr>
          <w:p w:rsidR="00DC0C48" w:rsidRPr="00E47C91" w:rsidRDefault="00DC0C48" w:rsidP="005B43E0">
            <w:pPr>
              <w:rPr>
                <w:sz w:val="16"/>
                <w:szCs w:val="16"/>
              </w:rPr>
            </w:pPr>
          </w:p>
        </w:tc>
        <w:tc>
          <w:tcPr>
            <w:tcW w:w="1276" w:type="dxa"/>
            <w:vAlign w:val="center"/>
          </w:tcPr>
          <w:p w:rsidR="00DC0C48" w:rsidRPr="00E47C91" w:rsidRDefault="00DC0C48" w:rsidP="00EF24D2">
            <w:pPr>
              <w:jc w:val="center"/>
              <w:rPr>
                <w:sz w:val="16"/>
                <w:szCs w:val="16"/>
              </w:rPr>
            </w:pPr>
            <w:r w:rsidRPr="00E47C91">
              <w:rPr>
                <w:sz w:val="16"/>
                <w:szCs w:val="16"/>
              </w:rPr>
              <w:t>0,4 кВ</w:t>
            </w:r>
          </w:p>
        </w:tc>
        <w:tc>
          <w:tcPr>
            <w:tcW w:w="1418" w:type="dxa"/>
            <w:vAlign w:val="center"/>
          </w:tcPr>
          <w:p w:rsidR="00DC0C48" w:rsidRPr="00E47C91" w:rsidRDefault="002B136C" w:rsidP="00DC0C48">
            <w:pPr>
              <w:jc w:val="center"/>
              <w:rPr>
                <w:sz w:val="16"/>
                <w:szCs w:val="16"/>
              </w:rPr>
            </w:pPr>
            <w:r>
              <w:rPr>
                <w:sz w:val="16"/>
                <w:szCs w:val="16"/>
              </w:rPr>
              <w:t>6-2</w:t>
            </w:r>
            <w:r w:rsidR="00DC0C48">
              <w:rPr>
                <w:sz w:val="16"/>
                <w:szCs w:val="16"/>
              </w:rPr>
              <w:t>0 кВ</w:t>
            </w:r>
          </w:p>
        </w:tc>
        <w:tc>
          <w:tcPr>
            <w:tcW w:w="1838" w:type="dxa"/>
            <w:gridSpan w:val="2"/>
            <w:vAlign w:val="center"/>
          </w:tcPr>
          <w:p w:rsidR="00DC0C48" w:rsidRPr="00E47C91" w:rsidRDefault="00DC0C48" w:rsidP="001409C8">
            <w:pPr>
              <w:jc w:val="center"/>
              <w:rPr>
                <w:sz w:val="16"/>
                <w:szCs w:val="16"/>
              </w:rPr>
            </w:pPr>
            <w:r w:rsidRPr="00E47C91">
              <w:rPr>
                <w:sz w:val="16"/>
                <w:szCs w:val="16"/>
              </w:rPr>
              <w:t>0,4 кВ</w:t>
            </w:r>
          </w:p>
        </w:tc>
        <w:tc>
          <w:tcPr>
            <w:tcW w:w="1280" w:type="dxa"/>
            <w:vAlign w:val="center"/>
          </w:tcPr>
          <w:p w:rsidR="00DC0C48" w:rsidRPr="00E47C91" w:rsidRDefault="002B136C" w:rsidP="00DC0C48">
            <w:pPr>
              <w:jc w:val="center"/>
              <w:rPr>
                <w:sz w:val="16"/>
                <w:szCs w:val="16"/>
              </w:rPr>
            </w:pPr>
            <w:r>
              <w:rPr>
                <w:sz w:val="16"/>
                <w:szCs w:val="16"/>
              </w:rPr>
              <w:t>6-2</w:t>
            </w:r>
            <w:r w:rsidR="00DC0C48">
              <w:rPr>
                <w:sz w:val="16"/>
                <w:szCs w:val="16"/>
              </w:rPr>
              <w:t>0 кВ</w:t>
            </w:r>
          </w:p>
        </w:tc>
        <w:tc>
          <w:tcPr>
            <w:tcW w:w="1418" w:type="dxa"/>
            <w:vAlign w:val="center"/>
          </w:tcPr>
          <w:p w:rsidR="00DC0C48" w:rsidRPr="00E47C91" w:rsidRDefault="00DC0C48" w:rsidP="00DC0C48">
            <w:pPr>
              <w:jc w:val="center"/>
              <w:rPr>
                <w:sz w:val="16"/>
                <w:szCs w:val="16"/>
              </w:rPr>
            </w:pPr>
            <w:r>
              <w:rPr>
                <w:sz w:val="16"/>
                <w:szCs w:val="16"/>
              </w:rPr>
              <w:t>0,4 кВ</w:t>
            </w:r>
          </w:p>
        </w:tc>
        <w:tc>
          <w:tcPr>
            <w:tcW w:w="1275" w:type="dxa"/>
            <w:vAlign w:val="center"/>
          </w:tcPr>
          <w:p w:rsidR="00DC0C48" w:rsidRPr="00E47C91" w:rsidRDefault="002B136C" w:rsidP="00EF24D2">
            <w:pPr>
              <w:jc w:val="center"/>
              <w:rPr>
                <w:sz w:val="16"/>
                <w:szCs w:val="16"/>
              </w:rPr>
            </w:pPr>
            <w:r>
              <w:rPr>
                <w:sz w:val="16"/>
                <w:szCs w:val="16"/>
              </w:rPr>
              <w:t>6-2</w:t>
            </w:r>
            <w:r w:rsidR="00DC0C48" w:rsidRPr="00E47C91">
              <w:rPr>
                <w:sz w:val="16"/>
                <w:szCs w:val="16"/>
              </w:rPr>
              <w:t>0 кВ</w:t>
            </w:r>
          </w:p>
        </w:tc>
        <w:tc>
          <w:tcPr>
            <w:tcW w:w="1276" w:type="dxa"/>
            <w:vAlign w:val="center"/>
          </w:tcPr>
          <w:p w:rsidR="00DC0C48" w:rsidRPr="00E47C91" w:rsidRDefault="00DC0C48" w:rsidP="00EF24D2">
            <w:pPr>
              <w:jc w:val="center"/>
              <w:rPr>
                <w:sz w:val="16"/>
                <w:szCs w:val="16"/>
              </w:rPr>
            </w:pPr>
            <w:r w:rsidRPr="00E47C91">
              <w:rPr>
                <w:sz w:val="16"/>
                <w:szCs w:val="16"/>
              </w:rPr>
              <w:t>0,4 кВ</w:t>
            </w:r>
          </w:p>
        </w:tc>
        <w:tc>
          <w:tcPr>
            <w:tcW w:w="1134" w:type="dxa"/>
            <w:vAlign w:val="center"/>
          </w:tcPr>
          <w:p w:rsidR="00DC0C48" w:rsidRPr="00E47C91" w:rsidRDefault="002B136C" w:rsidP="00EF24D2">
            <w:pPr>
              <w:jc w:val="center"/>
              <w:rPr>
                <w:sz w:val="16"/>
                <w:szCs w:val="16"/>
              </w:rPr>
            </w:pPr>
            <w:r>
              <w:rPr>
                <w:sz w:val="16"/>
                <w:szCs w:val="16"/>
              </w:rPr>
              <w:t>6-2</w:t>
            </w:r>
            <w:r w:rsidR="00DC0C48" w:rsidRPr="00E47C91">
              <w:rPr>
                <w:sz w:val="16"/>
                <w:szCs w:val="16"/>
              </w:rPr>
              <w:t>0 кВ</w:t>
            </w:r>
          </w:p>
        </w:tc>
        <w:tc>
          <w:tcPr>
            <w:tcW w:w="992" w:type="dxa"/>
            <w:vAlign w:val="center"/>
          </w:tcPr>
          <w:p w:rsidR="00DC0C48" w:rsidRPr="00E47C91" w:rsidRDefault="00DC0C48" w:rsidP="00EF24D2">
            <w:pPr>
              <w:jc w:val="center"/>
              <w:rPr>
                <w:sz w:val="16"/>
                <w:szCs w:val="16"/>
              </w:rPr>
            </w:pPr>
            <w:r w:rsidRPr="00E47C91">
              <w:rPr>
                <w:sz w:val="16"/>
                <w:szCs w:val="16"/>
              </w:rPr>
              <w:t>0,4 кВ</w:t>
            </w:r>
          </w:p>
        </w:tc>
        <w:tc>
          <w:tcPr>
            <w:tcW w:w="993" w:type="dxa"/>
            <w:vAlign w:val="center"/>
          </w:tcPr>
          <w:p w:rsidR="00DC0C48" w:rsidRPr="00E47C91" w:rsidRDefault="002B136C" w:rsidP="00EF24D2">
            <w:pPr>
              <w:jc w:val="center"/>
              <w:rPr>
                <w:sz w:val="16"/>
                <w:szCs w:val="16"/>
              </w:rPr>
            </w:pPr>
            <w:r>
              <w:rPr>
                <w:sz w:val="16"/>
                <w:szCs w:val="16"/>
              </w:rPr>
              <w:t>6-2</w:t>
            </w:r>
            <w:r w:rsidR="00DC0C48" w:rsidRPr="00E47C91">
              <w:rPr>
                <w:sz w:val="16"/>
                <w:szCs w:val="16"/>
              </w:rPr>
              <w:t>0 кВ</w:t>
            </w:r>
          </w:p>
        </w:tc>
      </w:tr>
      <w:tr w:rsidR="006F7164" w:rsidRPr="00E55E23" w:rsidTr="00641C1F">
        <w:tc>
          <w:tcPr>
            <w:tcW w:w="555" w:type="dxa"/>
            <w:vAlign w:val="center"/>
          </w:tcPr>
          <w:p w:rsidR="006F7164" w:rsidRPr="00E47C91" w:rsidRDefault="006F7164" w:rsidP="005B43E0">
            <w:pPr>
              <w:jc w:val="center"/>
              <w:rPr>
                <w:sz w:val="16"/>
                <w:szCs w:val="16"/>
              </w:rPr>
            </w:pPr>
            <w:r w:rsidRPr="00E47C91">
              <w:rPr>
                <w:sz w:val="16"/>
                <w:szCs w:val="16"/>
              </w:rPr>
              <w:t>1</w:t>
            </w:r>
          </w:p>
        </w:tc>
        <w:tc>
          <w:tcPr>
            <w:tcW w:w="2564" w:type="dxa"/>
            <w:vAlign w:val="center"/>
          </w:tcPr>
          <w:p w:rsidR="006F7164" w:rsidRPr="00E47C91" w:rsidRDefault="006F7164" w:rsidP="005B43E0">
            <w:pPr>
              <w:rPr>
                <w:sz w:val="16"/>
                <w:szCs w:val="16"/>
              </w:rPr>
            </w:pPr>
            <w:r w:rsidRPr="00E47C91">
              <w:rPr>
                <w:sz w:val="16"/>
                <w:szCs w:val="16"/>
              </w:rPr>
              <w:t>Подготовка и выдача сетевой организацией технических условий Заявителю (ТУ)</w:t>
            </w:r>
          </w:p>
        </w:tc>
        <w:tc>
          <w:tcPr>
            <w:tcW w:w="2694" w:type="dxa"/>
            <w:gridSpan w:val="2"/>
            <w:vAlign w:val="center"/>
          </w:tcPr>
          <w:p w:rsidR="006F7164" w:rsidRPr="00E47C91" w:rsidRDefault="006F7164" w:rsidP="008446AD">
            <w:pPr>
              <w:jc w:val="center"/>
              <w:rPr>
                <w:sz w:val="16"/>
                <w:szCs w:val="16"/>
              </w:rPr>
            </w:pPr>
            <w:r>
              <w:rPr>
                <w:sz w:val="16"/>
                <w:szCs w:val="16"/>
              </w:rPr>
              <w:t>843,01</w:t>
            </w:r>
          </w:p>
        </w:tc>
        <w:tc>
          <w:tcPr>
            <w:tcW w:w="3118" w:type="dxa"/>
            <w:gridSpan w:val="3"/>
            <w:vAlign w:val="center"/>
          </w:tcPr>
          <w:p w:rsidR="006F7164" w:rsidRPr="00E47C91" w:rsidRDefault="006F7164" w:rsidP="008446AD">
            <w:pPr>
              <w:jc w:val="center"/>
              <w:rPr>
                <w:sz w:val="16"/>
                <w:szCs w:val="16"/>
              </w:rPr>
            </w:pPr>
            <w:r>
              <w:rPr>
                <w:sz w:val="16"/>
                <w:szCs w:val="16"/>
              </w:rPr>
              <w:t>199,47</w:t>
            </w:r>
          </w:p>
        </w:tc>
        <w:tc>
          <w:tcPr>
            <w:tcW w:w="2693" w:type="dxa"/>
            <w:gridSpan w:val="2"/>
            <w:vAlign w:val="center"/>
          </w:tcPr>
          <w:p w:rsidR="006F7164" w:rsidRPr="00E47C91" w:rsidRDefault="006F7164" w:rsidP="008446AD">
            <w:pPr>
              <w:jc w:val="center"/>
              <w:rPr>
                <w:sz w:val="16"/>
                <w:szCs w:val="16"/>
              </w:rPr>
            </w:pPr>
            <w:r>
              <w:rPr>
                <w:sz w:val="16"/>
                <w:szCs w:val="16"/>
              </w:rPr>
              <w:t>29,87</w:t>
            </w:r>
          </w:p>
        </w:tc>
        <w:tc>
          <w:tcPr>
            <w:tcW w:w="2410" w:type="dxa"/>
            <w:gridSpan w:val="2"/>
            <w:vAlign w:val="center"/>
          </w:tcPr>
          <w:p w:rsidR="006F7164" w:rsidRPr="00E47C91" w:rsidRDefault="006F7164" w:rsidP="008446AD">
            <w:pPr>
              <w:jc w:val="center"/>
              <w:rPr>
                <w:sz w:val="16"/>
                <w:szCs w:val="16"/>
              </w:rPr>
            </w:pPr>
            <w:r>
              <w:rPr>
                <w:sz w:val="16"/>
                <w:szCs w:val="16"/>
              </w:rPr>
              <w:t>9,62</w:t>
            </w:r>
          </w:p>
        </w:tc>
        <w:tc>
          <w:tcPr>
            <w:tcW w:w="1985" w:type="dxa"/>
            <w:gridSpan w:val="2"/>
            <w:vAlign w:val="center"/>
          </w:tcPr>
          <w:p w:rsidR="006F7164" w:rsidRPr="00E47C91" w:rsidRDefault="006F7164" w:rsidP="006F7164">
            <w:pPr>
              <w:jc w:val="center"/>
              <w:rPr>
                <w:sz w:val="16"/>
                <w:szCs w:val="16"/>
              </w:rPr>
            </w:pPr>
            <w:r>
              <w:rPr>
                <w:sz w:val="16"/>
                <w:szCs w:val="16"/>
              </w:rPr>
              <w:t>3,94</w:t>
            </w:r>
          </w:p>
        </w:tc>
      </w:tr>
      <w:tr w:rsidR="006F7164" w:rsidRPr="00E55E23" w:rsidTr="00641C1F">
        <w:tc>
          <w:tcPr>
            <w:tcW w:w="555" w:type="dxa"/>
            <w:vAlign w:val="center"/>
          </w:tcPr>
          <w:p w:rsidR="006F7164" w:rsidRPr="00E47C91" w:rsidRDefault="006F7164" w:rsidP="005B43E0">
            <w:pPr>
              <w:jc w:val="center"/>
              <w:rPr>
                <w:sz w:val="16"/>
                <w:szCs w:val="16"/>
              </w:rPr>
            </w:pPr>
            <w:r w:rsidRPr="00E47C91">
              <w:rPr>
                <w:sz w:val="16"/>
                <w:szCs w:val="16"/>
              </w:rPr>
              <w:t>2</w:t>
            </w:r>
          </w:p>
        </w:tc>
        <w:tc>
          <w:tcPr>
            <w:tcW w:w="2564" w:type="dxa"/>
            <w:vAlign w:val="center"/>
          </w:tcPr>
          <w:p w:rsidR="006F7164" w:rsidRPr="00E47C91" w:rsidRDefault="006F7164" w:rsidP="00EC5CF2">
            <w:pPr>
              <w:rPr>
                <w:sz w:val="16"/>
                <w:szCs w:val="16"/>
              </w:rPr>
            </w:pPr>
            <w:r w:rsidRPr="00E47C91">
              <w:rPr>
                <w:sz w:val="16"/>
                <w:szCs w:val="16"/>
              </w:rPr>
              <w:t>Разработка сетевой организацией проектной документации по строительству «последней мили»</w:t>
            </w:r>
          </w:p>
        </w:tc>
        <w:tc>
          <w:tcPr>
            <w:tcW w:w="2694" w:type="dxa"/>
            <w:gridSpan w:val="2"/>
            <w:vAlign w:val="center"/>
          </w:tcPr>
          <w:p w:rsidR="006F7164" w:rsidRPr="00E47C91" w:rsidRDefault="006F7164" w:rsidP="008446AD">
            <w:pPr>
              <w:jc w:val="center"/>
              <w:rPr>
                <w:sz w:val="16"/>
                <w:szCs w:val="16"/>
              </w:rPr>
            </w:pPr>
            <w:r>
              <w:rPr>
                <w:sz w:val="16"/>
                <w:szCs w:val="16"/>
              </w:rPr>
              <w:t>-</w:t>
            </w:r>
          </w:p>
        </w:tc>
        <w:tc>
          <w:tcPr>
            <w:tcW w:w="3118" w:type="dxa"/>
            <w:gridSpan w:val="3"/>
            <w:vAlign w:val="center"/>
          </w:tcPr>
          <w:p w:rsidR="006F7164" w:rsidRPr="00E47C91" w:rsidRDefault="006F7164" w:rsidP="008446AD">
            <w:pPr>
              <w:jc w:val="center"/>
              <w:rPr>
                <w:sz w:val="16"/>
                <w:szCs w:val="16"/>
              </w:rPr>
            </w:pPr>
            <w:r>
              <w:rPr>
                <w:sz w:val="16"/>
                <w:szCs w:val="16"/>
              </w:rPr>
              <w:t>-</w:t>
            </w:r>
          </w:p>
        </w:tc>
        <w:tc>
          <w:tcPr>
            <w:tcW w:w="2693" w:type="dxa"/>
            <w:gridSpan w:val="2"/>
            <w:vAlign w:val="center"/>
          </w:tcPr>
          <w:p w:rsidR="006F7164" w:rsidRPr="00E47C91" w:rsidRDefault="006F7164" w:rsidP="008446AD">
            <w:pPr>
              <w:jc w:val="center"/>
              <w:rPr>
                <w:sz w:val="16"/>
                <w:szCs w:val="16"/>
              </w:rPr>
            </w:pPr>
            <w:r>
              <w:rPr>
                <w:sz w:val="16"/>
                <w:szCs w:val="16"/>
              </w:rPr>
              <w:t>-</w:t>
            </w:r>
          </w:p>
        </w:tc>
        <w:tc>
          <w:tcPr>
            <w:tcW w:w="2410" w:type="dxa"/>
            <w:gridSpan w:val="2"/>
            <w:vAlign w:val="center"/>
          </w:tcPr>
          <w:p w:rsidR="006F7164" w:rsidRPr="00E47C91" w:rsidRDefault="006F7164" w:rsidP="008446AD">
            <w:pPr>
              <w:jc w:val="center"/>
              <w:rPr>
                <w:sz w:val="16"/>
                <w:szCs w:val="16"/>
              </w:rPr>
            </w:pPr>
            <w:r>
              <w:rPr>
                <w:sz w:val="16"/>
                <w:szCs w:val="16"/>
              </w:rPr>
              <w:t>-</w:t>
            </w:r>
          </w:p>
        </w:tc>
        <w:tc>
          <w:tcPr>
            <w:tcW w:w="1985" w:type="dxa"/>
            <w:gridSpan w:val="2"/>
            <w:vAlign w:val="center"/>
          </w:tcPr>
          <w:p w:rsidR="006F7164" w:rsidRPr="00E47C91" w:rsidRDefault="006F7164" w:rsidP="008446AD">
            <w:pPr>
              <w:jc w:val="center"/>
              <w:rPr>
                <w:sz w:val="16"/>
                <w:szCs w:val="16"/>
              </w:rPr>
            </w:pPr>
            <w:r>
              <w:rPr>
                <w:sz w:val="16"/>
                <w:szCs w:val="16"/>
              </w:rPr>
              <w:t>-</w:t>
            </w:r>
          </w:p>
        </w:tc>
      </w:tr>
      <w:tr w:rsidR="006F7164" w:rsidRPr="00E55E23" w:rsidTr="00641C1F">
        <w:tc>
          <w:tcPr>
            <w:tcW w:w="555" w:type="dxa"/>
            <w:vAlign w:val="center"/>
          </w:tcPr>
          <w:p w:rsidR="006F7164" w:rsidRPr="00E47C91" w:rsidRDefault="006F7164" w:rsidP="005B43E0">
            <w:pPr>
              <w:jc w:val="center"/>
              <w:rPr>
                <w:sz w:val="16"/>
                <w:szCs w:val="16"/>
              </w:rPr>
            </w:pPr>
            <w:r w:rsidRPr="00E47C91">
              <w:rPr>
                <w:sz w:val="16"/>
                <w:szCs w:val="16"/>
              </w:rPr>
              <w:t>3</w:t>
            </w:r>
          </w:p>
        </w:tc>
        <w:tc>
          <w:tcPr>
            <w:tcW w:w="2564" w:type="dxa"/>
            <w:vAlign w:val="center"/>
          </w:tcPr>
          <w:p w:rsidR="006F7164" w:rsidRPr="00E47C91" w:rsidRDefault="006F7164" w:rsidP="00344A62">
            <w:pPr>
              <w:rPr>
                <w:sz w:val="16"/>
                <w:szCs w:val="16"/>
              </w:rPr>
            </w:pPr>
            <w:r w:rsidRPr="00E47C91">
              <w:rPr>
                <w:sz w:val="16"/>
                <w:szCs w:val="16"/>
              </w:rPr>
              <w:t>Выполнение сетевой организацией мероприятий, связанных со строительством «последней мили»&lt;*&gt;</w:t>
            </w:r>
          </w:p>
        </w:tc>
        <w:tc>
          <w:tcPr>
            <w:tcW w:w="2694" w:type="dxa"/>
            <w:gridSpan w:val="2"/>
            <w:vAlign w:val="center"/>
          </w:tcPr>
          <w:p w:rsidR="006F7164" w:rsidRPr="00E47C91" w:rsidRDefault="006F7164" w:rsidP="008446AD">
            <w:pPr>
              <w:jc w:val="center"/>
              <w:rPr>
                <w:sz w:val="16"/>
                <w:szCs w:val="16"/>
              </w:rPr>
            </w:pPr>
            <w:r>
              <w:rPr>
                <w:sz w:val="16"/>
                <w:szCs w:val="16"/>
              </w:rPr>
              <w:t>-</w:t>
            </w:r>
          </w:p>
        </w:tc>
        <w:tc>
          <w:tcPr>
            <w:tcW w:w="3118" w:type="dxa"/>
            <w:gridSpan w:val="3"/>
            <w:vAlign w:val="center"/>
          </w:tcPr>
          <w:p w:rsidR="006F7164" w:rsidRPr="00E47C91" w:rsidRDefault="006F7164" w:rsidP="008446AD">
            <w:pPr>
              <w:jc w:val="center"/>
              <w:rPr>
                <w:sz w:val="16"/>
                <w:szCs w:val="16"/>
              </w:rPr>
            </w:pPr>
            <w:r>
              <w:rPr>
                <w:sz w:val="16"/>
                <w:szCs w:val="16"/>
              </w:rPr>
              <w:t>-</w:t>
            </w:r>
          </w:p>
        </w:tc>
        <w:tc>
          <w:tcPr>
            <w:tcW w:w="2693" w:type="dxa"/>
            <w:gridSpan w:val="2"/>
            <w:vAlign w:val="center"/>
          </w:tcPr>
          <w:p w:rsidR="006F7164" w:rsidRPr="00E47C91" w:rsidRDefault="006F7164" w:rsidP="008446AD">
            <w:pPr>
              <w:jc w:val="center"/>
              <w:rPr>
                <w:sz w:val="16"/>
                <w:szCs w:val="16"/>
              </w:rPr>
            </w:pPr>
            <w:r>
              <w:rPr>
                <w:sz w:val="16"/>
                <w:szCs w:val="16"/>
              </w:rPr>
              <w:t>-</w:t>
            </w:r>
          </w:p>
        </w:tc>
        <w:tc>
          <w:tcPr>
            <w:tcW w:w="2410" w:type="dxa"/>
            <w:gridSpan w:val="2"/>
            <w:vAlign w:val="center"/>
          </w:tcPr>
          <w:p w:rsidR="006F7164" w:rsidRPr="00E47C91" w:rsidRDefault="006F7164" w:rsidP="008446AD">
            <w:pPr>
              <w:jc w:val="center"/>
              <w:rPr>
                <w:sz w:val="16"/>
                <w:szCs w:val="16"/>
              </w:rPr>
            </w:pPr>
            <w:r>
              <w:rPr>
                <w:sz w:val="16"/>
                <w:szCs w:val="16"/>
              </w:rPr>
              <w:t>-</w:t>
            </w:r>
          </w:p>
        </w:tc>
        <w:tc>
          <w:tcPr>
            <w:tcW w:w="1985" w:type="dxa"/>
            <w:gridSpan w:val="2"/>
            <w:vAlign w:val="center"/>
          </w:tcPr>
          <w:p w:rsidR="006F7164" w:rsidRPr="00E47C91" w:rsidRDefault="006F7164" w:rsidP="008446AD">
            <w:pPr>
              <w:jc w:val="center"/>
              <w:rPr>
                <w:sz w:val="16"/>
                <w:szCs w:val="16"/>
              </w:rPr>
            </w:pPr>
            <w:r>
              <w:rPr>
                <w:sz w:val="16"/>
                <w:szCs w:val="16"/>
              </w:rPr>
              <w:t>-</w:t>
            </w:r>
          </w:p>
        </w:tc>
      </w:tr>
      <w:tr w:rsidR="00DC0C48" w:rsidRPr="00E55E23" w:rsidTr="00641C1F">
        <w:trPr>
          <w:trHeight w:val="498"/>
        </w:trPr>
        <w:tc>
          <w:tcPr>
            <w:tcW w:w="555" w:type="dxa"/>
            <w:vAlign w:val="center"/>
          </w:tcPr>
          <w:p w:rsidR="00DC0C48" w:rsidRPr="00E47C91" w:rsidRDefault="00DC0C48" w:rsidP="005B43E0">
            <w:pPr>
              <w:jc w:val="center"/>
              <w:rPr>
                <w:sz w:val="16"/>
                <w:szCs w:val="16"/>
              </w:rPr>
            </w:pPr>
            <w:r w:rsidRPr="00E47C91">
              <w:rPr>
                <w:sz w:val="16"/>
                <w:szCs w:val="16"/>
              </w:rPr>
              <w:t>3.1</w:t>
            </w:r>
          </w:p>
        </w:tc>
        <w:tc>
          <w:tcPr>
            <w:tcW w:w="2564" w:type="dxa"/>
            <w:vAlign w:val="center"/>
          </w:tcPr>
          <w:p w:rsidR="00DC0C48" w:rsidRPr="00E47C91" w:rsidRDefault="00DC0C48" w:rsidP="005B43E0">
            <w:pPr>
              <w:rPr>
                <w:sz w:val="16"/>
                <w:szCs w:val="16"/>
              </w:rPr>
            </w:pPr>
            <w:r w:rsidRPr="00E47C91">
              <w:rPr>
                <w:sz w:val="16"/>
                <w:szCs w:val="16"/>
              </w:rPr>
              <w:t>Строительство воздушных линий</w:t>
            </w:r>
          </w:p>
        </w:tc>
        <w:tc>
          <w:tcPr>
            <w:tcW w:w="1276" w:type="dxa"/>
            <w:vAlign w:val="center"/>
          </w:tcPr>
          <w:p w:rsidR="00DC0C48" w:rsidRPr="00E47C91" w:rsidRDefault="006F7164" w:rsidP="008446AD">
            <w:pPr>
              <w:jc w:val="center"/>
              <w:rPr>
                <w:sz w:val="16"/>
                <w:szCs w:val="16"/>
              </w:rPr>
            </w:pPr>
            <w:r>
              <w:rPr>
                <w:sz w:val="16"/>
                <w:szCs w:val="16"/>
              </w:rPr>
              <w:t>4 160,43</w:t>
            </w:r>
          </w:p>
        </w:tc>
        <w:tc>
          <w:tcPr>
            <w:tcW w:w="1418" w:type="dxa"/>
            <w:vAlign w:val="center"/>
          </w:tcPr>
          <w:p w:rsidR="00DC0C48" w:rsidRPr="00E47C91" w:rsidRDefault="006F7164" w:rsidP="008446AD">
            <w:pPr>
              <w:jc w:val="center"/>
              <w:rPr>
                <w:sz w:val="16"/>
                <w:szCs w:val="16"/>
              </w:rPr>
            </w:pPr>
            <w:r>
              <w:rPr>
                <w:sz w:val="16"/>
                <w:szCs w:val="16"/>
              </w:rPr>
              <w:t>-</w:t>
            </w:r>
          </w:p>
        </w:tc>
        <w:tc>
          <w:tcPr>
            <w:tcW w:w="1559" w:type="dxa"/>
            <w:vAlign w:val="center"/>
          </w:tcPr>
          <w:p w:rsidR="00DC0C48" w:rsidRPr="00E47C91" w:rsidRDefault="006F7164" w:rsidP="008446AD">
            <w:pPr>
              <w:jc w:val="center"/>
              <w:rPr>
                <w:sz w:val="16"/>
                <w:szCs w:val="16"/>
              </w:rPr>
            </w:pPr>
            <w:r>
              <w:rPr>
                <w:sz w:val="16"/>
                <w:szCs w:val="16"/>
              </w:rPr>
              <w:t>4 160,43</w:t>
            </w:r>
          </w:p>
        </w:tc>
        <w:tc>
          <w:tcPr>
            <w:tcW w:w="1559" w:type="dxa"/>
            <w:gridSpan w:val="2"/>
            <w:vAlign w:val="center"/>
          </w:tcPr>
          <w:p w:rsidR="00DC0C48" w:rsidRPr="00E47C91" w:rsidRDefault="006F7164" w:rsidP="008446AD">
            <w:pPr>
              <w:jc w:val="center"/>
              <w:rPr>
                <w:sz w:val="16"/>
                <w:szCs w:val="16"/>
              </w:rPr>
            </w:pPr>
            <w:r>
              <w:rPr>
                <w:sz w:val="16"/>
                <w:szCs w:val="16"/>
              </w:rPr>
              <w:t>-</w:t>
            </w:r>
          </w:p>
        </w:tc>
        <w:tc>
          <w:tcPr>
            <w:tcW w:w="1418" w:type="dxa"/>
            <w:vAlign w:val="center"/>
          </w:tcPr>
          <w:p w:rsidR="00DC0C48" w:rsidRPr="00E47C91" w:rsidRDefault="006F7164" w:rsidP="00011BE1">
            <w:pPr>
              <w:jc w:val="center"/>
              <w:rPr>
                <w:sz w:val="16"/>
                <w:szCs w:val="16"/>
              </w:rPr>
            </w:pPr>
            <w:r>
              <w:rPr>
                <w:sz w:val="16"/>
                <w:szCs w:val="16"/>
              </w:rPr>
              <w:t>-</w:t>
            </w:r>
          </w:p>
        </w:tc>
        <w:tc>
          <w:tcPr>
            <w:tcW w:w="1275" w:type="dxa"/>
            <w:vAlign w:val="center"/>
          </w:tcPr>
          <w:p w:rsidR="00DC0C48" w:rsidRPr="00E47C91" w:rsidRDefault="006F7164" w:rsidP="008446AD">
            <w:pPr>
              <w:jc w:val="center"/>
              <w:rPr>
                <w:sz w:val="16"/>
                <w:szCs w:val="16"/>
              </w:rPr>
            </w:pPr>
            <w:r>
              <w:rPr>
                <w:sz w:val="16"/>
                <w:szCs w:val="16"/>
              </w:rPr>
              <w:t>-</w:t>
            </w:r>
          </w:p>
        </w:tc>
        <w:tc>
          <w:tcPr>
            <w:tcW w:w="1276" w:type="dxa"/>
            <w:vAlign w:val="center"/>
          </w:tcPr>
          <w:p w:rsidR="00DC0C48" w:rsidRPr="00E47C91" w:rsidRDefault="006F7164" w:rsidP="008446AD">
            <w:pPr>
              <w:jc w:val="center"/>
              <w:rPr>
                <w:sz w:val="16"/>
                <w:szCs w:val="16"/>
              </w:rPr>
            </w:pPr>
            <w:r>
              <w:rPr>
                <w:sz w:val="16"/>
                <w:szCs w:val="16"/>
              </w:rPr>
              <w:t>-</w:t>
            </w:r>
          </w:p>
        </w:tc>
        <w:tc>
          <w:tcPr>
            <w:tcW w:w="1134" w:type="dxa"/>
            <w:vAlign w:val="center"/>
          </w:tcPr>
          <w:p w:rsidR="00DC0C48" w:rsidRPr="00E47C91" w:rsidRDefault="006F7164" w:rsidP="008446AD">
            <w:pPr>
              <w:jc w:val="center"/>
              <w:rPr>
                <w:sz w:val="16"/>
                <w:szCs w:val="16"/>
              </w:rPr>
            </w:pPr>
            <w:r>
              <w:rPr>
                <w:sz w:val="16"/>
                <w:szCs w:val="16"/>
              </w:rPr>
              <w:t>-</w:t>
            </w:r>
          </w:p>
        </w:tc>
        <w:tc>
          <w:tcPr>
            <w:tcW w:w="992" w:type="dxa"/>
            <w:vAlign w:val="center"/>
          </w:tcPr>
          <w:p w:rsidR="00DC0C48" w:rsidRPr="00E47C91" w:rsidRDefault="006F7164" w:rsidP="008446AD">
            <w:pPr>
              <w:jc w:val="center"/>
              <w:rPr>
                <w:sz w:val="16"/>
                <w:szCs w:val="16"/>
              </w:rPr>
            </w:pPr>
            <w:r>
              <w:rPr>
                <w:sz w:val="16"/>
                <w:szCs w:val="16"/>
              </w:rPr>
              <w:t>-</w:t>
            </w:r>
          </w:p>
        </w:tc>
        <w:tc>
          <w:tcPr>
            <w:tcW w:w="993" w:type="dxa"/>
            <w:vAlign w:val="center"/>
          </w:tcPr>
          <w:p w:rsidR="00DC0C48" w:rsidRPr="00E47C91" w:rsidRDefault="006F7164" w:rsidP="008446AD">
            <w:pPr>
              <w:jc w:val="center"/>
              <w:rPr>
                <w:sz w:val="16"/>
                <w:szCs w:val="16"/>
              </w:rPr>
            </w:pPr>
            <w:r>
              <w:rPr>
                <w:sz w:val="16"/>
                <w:szCs w:val="16"/>
              </w:rPr>
              <w:t>-</w:t>
            </w:r>
          </w:p>
        </w:tc>
      </w:tr>
      <w:tr w:rsidR="00DC0C48" w:rsidRPr="00E55E23" w:rsidTr="00641C1F">
        <w:tc>
          <w:tcPr>
            <w:tcW w:w="555" w:type="dxa"/>
            <w:vAlign w:val="center"/>
          </w:tcPr>
          <w:p w:rsidR="00DC0C48" w:rsidRPr="00E47C91" w:rsidRDefault="00DC0C48" w:rsidP="005B43E0">
            <w:pPr>
              <w:jc w:val="center"/>
              <w:rPr>
                <w:sz w:val="16"/>
                <w:szCs w:val="16"/>
              </w:rPr>
            </w:pPr>
            <w:r w:rsidRPr="00E47C91">
              <w:rPr>
                <w:sz w:val="16"/>
                <w:szCs w:val="16"/>
              </w:rPr>
              <w:t>3.2</w:t>
            </w:r>
          </w:p>
        </w:tc>
        <w:tc>
          <w:tcPr>
            <w:tcW w:w="2564" w:type="dxa"/>
            <w:vAlign w:val="center"/>
          </w:tcPr>
          <w:p w:rsidR="00DC0C48" w:rsidRPr="00E47C91" w:rsidRDefault="00DC0C48" w:rsidP="00091367">
            <w:pPr>
              <w:rPr>
                <w:sz w:val="16"/>
                <w:szCs w:val="16"/>
                <w:lang w:val="en-US"/>
              </w:rPr>
            </w:pPr>
            <w:r w:rsidRPr="00E47C91">
              <w:rPr>
                <w:sz w:val="16"/>
                <w:szCs w:val="16"/>
              </w:rPr>
              <w:t>Строительство кабельных линий</w:t>
            </w:r>
            <w:r>
              <w:rPr>
                <w:sz w:val="16"/>
                <w:szCs w:val="16"/>
              </w:rPr>
              <w:t xml:space="preserve"> </w:t>
            </w:r>
            <w:r w:rsidRPr="00E47C91">
              <w:rPr>
                <w:sz w:val="16"/>
                <w:szCs w:val="16"/>
              </w:rPr>
              <w:t>&lt;*</w:t>
            </w:r>
            <w:r>
              <w:rPr>
                <w:sz w:val="16"/>
                <w:szCs w:val="16"/>
              </w:rPr>
              <w:t>*</w:t>
            </w:r>
            <w:r w:rsidRPr="00E47C91">
              <w:rPr>
                <w:sz w:val="16"/>
                <w:szCs w:val="16"/>
              </w:rPr>
              <w:t>&gt;</w:t>
            </w:r>
          </w:p>
        </w:tc>
        <w:tc>
          <w:tcPr>
            <w:tcW w:w="1276" w:type="dxa"/>
            <w:vAlign w:val="center"/>
          </w:tcPr>
          <w:p w:rsidR="00DC0C48" w:rsidRPr="00E47C91" w:rsidRDefault="00EF1791" w:rsidP="00EF24D2">
            <w:pPr>
              <w:jc w:val="center"/>
              <w:rPr>
                <w:sz w:val="16"/>
                <w:szCs w:val="16"/>
              </w:rPr>
            </w:pPr>
            <w:r>
              <w:rPr>
                <w:sz w:val="16"/>
                <w:szCs w:val="16"/>
              </w:rPr>
              <w:t>7 183,95</w:t>
            </w:r>
          </w:p>
        </w:tc>
        <w:tc>
          <w:tcPr>
            <w:tcW w:w="1418" w:type="dxa"/>
            <w:vAlign w:val="center"/>
          </w:tcPr>
          <w:p w:rsidR="00DC0C48" w:rsidRPr="00E47C91" w:rsidRDefault="00EF1791" w:rsidP="00EF24D2">
            <w:pPr>
              <w:jc w:val="center"/>
              <w:rPr>
                <w:sz w:val="16"/>
                <w:szCs w:val="16"/>
              </w:rPr>
            </w:pPr>
            <w:r>
              <w:rPr>
                <w:sz w:val="16"/>
                <w:szCs w:val="16"/>
              </w:rPr>
              <w:t>5 557,09</w:t>
            </w:r>
          </w:p>
        </w:tc>
        <w:tc>
          <w:tcPr>
            <w:tcW w:w="1559" w:type="dxa"/>
            <w:vAlign w:val="center"/>
          </w:tcPr>
          <w:p w:rsidR="00DC0C48" w:rsidRPr="00E47C91" w:rsidRDefault="00EF1791" w:rsidP="008446AD">
            <w:pPr>
              <w:jc w:val="center"/>
              <w:rPr>
                <w:sz w:val="16"/>
                <w:szCs w:val="16"/>
              </w:rPr>
            </w:pPr>
            <w:r>
              <w:rPr>
                <w:sz w:val="16"/>
                <w:szCs w:val="16"/>
              </w:rPr>
              <w:t>7 183,95</w:t>
            </w:r>
          </w:p>
        </w:tc>
        <w:tc>
          <w:tcPr>
            <w:tcW w:w="1559" w:type="dxa"/>
            <w:gridSpan w:val="2"/>
            <w:vAlign w:val="center"/>
          </w:tcPr>
          <w:p w:rsidR="00DC0C48" w:rsidRPr="00E47C91" w:rsidRDefault="00EF1791" w:rsidP="00A80D3F">
            <w:pPr>
              <w:jc w:val="center"/>
              <w:rPr>
                <w:sz w:val="16"/>
                <w:szCs w:val="16"/>
              </w:rPr>
            </w:pPr>
            <w:r>
              <w:rPr>
                <w:sz w:val="16"/>
                <w:szCs w:val="16"/>
              </w:rPr>
              <w:t>5 557,09</w:t>
            </w:r>
          </w:p>
        </w:tc>
        <w:tc>
          <w:tcPr>
            <w:tcW w:w="1418" w:type="dxa"/>
            <w:vAlign w:val="center"/>
          </w:tcPr>
          <w:p w:rsidR="00DC0C48" w:rsidRPr="00E47C91" w:rsidRDefault="00EF1791" w:rsidP="008446AD">
            <w:pPr>
              <w:jc w:val="center"/>
              <w:rPr>
                <w:sz w:val="16"/>
                <w:szCs w:val="16"/>
              </w:rPr>
            </w:pPr>
            <w:r>
              <w:rPr>
                <w:sz w:val="16"/>
                <w:szCs w:val="16"/>
              </w:rPr>
              <w:t>8 980,43</w:t>
            </w:r>
          </w:p>
        </w:tc>
        <w:tc>
          <w:tcPr>
            <w:tcW w:w="1275" w:type="dxa"/>
            <w:vAlign w:val="center"/>
          </w:tcPr>
          <w:p w:rsidR="00DC0C48" w:rsidRPr="00E47C91" w:rsidRDefault="00EF1791" w:rsidP="008446AD">
            <w:pPr>
              <w:jc w:val="center"/>
              <w:rPr>
                <w:sz w:val="16"/>
                <w:szCs w:val="16"/>
              </w:rPr>
            </w:pPr>
            <w:r>
              <w:rPr>
                <w:sz w:val="16"/>
                <w:szCs w:val="16"/>
              </w:rPr>
              <w:t>15 654,60</w:t>
            </w:r>
          </w:p>
        </w:tc>
        <w:tc>
          <w:tcPr>
            <w:tcW w:w="1276" w:type="dxa"/>
            <w:vAlign w:val="center"/>
          </w:tcPr>
          <w:p w:rsidR="00DC0C48" w:rsidRPr="00E47C91" w:rsidRDefault="00EF1791" w:rsidP="008446AD">
            <w:pPr>
              <w:jc w:val="center"/>
              <w:rPr>
                <w:sz w:val="16"/>
                <w:szCs w:val="16"/>
              </w:rPr>
            </w:pPr>
            <w:r>
              <w:rPr>
                <w:sz w:val="16"/>
                <w:szCs w:val="16"/>
              </w:rPr>
              <w:t>2 923,13</w:t>
            </w:r>
          </w:p>
        </w:tc>
        <w:tc>
          <w:tcPr>
            <w:tcW w:w="1134" w:type="dxa"/>
            <w:vAlign w:val="center"/>
          </w:tcPr>
          <w:p w:rsidR="00DC0C48" w:rsidRPr="00E47C91" w:rsidRDefault="00EF1791" w:rsidP="008446AD">
            <w:pPr>
              <w:jc w:val="center"/>
              <w:rPr>
                <w:sz w:val="16"/>
                <w:szCs w:val="16"/>
              </w:rPr>
            </w:pPr>
            <w:r>
              <w:rPr>
                <w:sz w:val="16"/>
                <w:szCs w:val="16"/>
              </w:rPr>
              <w:t>3 016,92</w:t>
            </w:r>
          </w:p>
        </w:tc>
        <w:tc>
          <w:tcPr>
            <w:tcW w:w="992" w:type="dxa"/>
            <w:vAlign w:val="center"/>
          </w:tcPr>
          <w:p w:rsidR="00DC0C48" w:rsidRPr="00E47C91" w:rsidRDefault="00EF1791" w:rsidP="008446AD">
            <w:pPr>
              <w:jc w:val="center"/>
              <w:rPr>
                <w:sz w:val="16"/>
                <w:szCs w:val="16"/>
              </w:rPr>
            </w:pPr>
            <w:r>
              <w:rPr>
                <w:sz w:val="16"/>
                <w:szCs w:val="16"/>
              </w:rPr>
              <w:t>-</w:t>
            </w:r>
          </w:p>
        </w:tc>
        <w:tc>
          <w:tcPr>
            <w:tcW w:w="993" w:type="dxa"/>
            <w:vAlign w:val="center"/>
          </w:tcPr>
          <w:p w:rsidR="00DC0C48" w:rsidRPr="00E47C91" w:rsidRDefault="00EF1791" w:rsidP="008446AD">
            <w:pPr>
              <w:jc w:val="center"/>
              <w:rPr>
                <w:sz w:val="16"/>
                <w:szCs w:val="16"/>
              </w:rPr>
            </w:pPr>
            <w:r>
              <w:rPr>
                <w:sz w:val="16"/>
                <w:szCs w:val="16"/>
              </w:rPr>
              <w:t>2 319,51</w:t>
            </w:r>
          </w:p>
        </w:tc>
      </w:tr>
      <w:tr w:rsidR="00DC0C48" w:rsidRPr="00E55E23" w:rsidTr="00641C1F">
        <w:tc>
          <w:tcPr>
            <w:tcW w:w="555" w:type="dxa"/>
            <w:vAlign w:val="center"/>
          </w:tcPr>
          <w:p w:rsidR="00DC0C48" w:rsidRPr="00E47C91" w:rsidRDefault="00DC0C48" w:rsidP="005B43E0">
            <w:pPr>
              <w:jc w:val="center"/>
              <w:rPr>
                <w:sz w:val="16"/>
                <w:szCs w:val="16"/>
              </w:rPr>
            </w:pPr>
            <w:r w:rsidRPr="00E47C91">
              <w:rPr>
                <w:sz w:val="16"/>
                <w:szCs w:val="16"/>
              </w:rPr>
              <w:t>3.3</w:t>
            </w:r>
          </w:p>
        </w:tc>
        <w:tc>
          <w:tcPr>
            <w:tcW w:w="2564" w:type="dxa"/>
            <w:vAlign w:val="center"/>
          </w:tcPr>
          <w:p w:rsidR="00DC0C48" w:rsidRPr="00E47C91" w:rsidRDefault="00DC0C48" w:rsidP="005B43E0">
            <w:pPr>
              <w:rPr>
                <w:sz w:val="16"/>
                <w:szCs w:val="16"/>
              </w:rPr>
            </w:pPr>
            <w:r w:rsidRPr="00E47C91">
              <w:rPr>
                <w:sz w:val="16"/>
                <w:szCs w:val="16"/>
              </w:rPr>
              <w:t>Строительство пунктов секционирования</w:t>
            </w:r>
          </w:p>
        </w:tc>
        <w:tc>
          <w:tcPr>
            <w:tcW w:w="1276" w:type="dxa"/>
            <w:vAlign w:val="center"/>
          </w:tcPr>
          <w:p w:rsidR="00DC0C48" w:rsidRPr="00E47C91" w:rsidRDefault="00EF1791" w:rsidP="008446AD">
            <w:pPr>
              <w:jc w:val="center"/>
              <w:rPr>
                <w:sz w:val="16"/>
                <w:szCs w:val="16"/>
              </w:rPr>
            </w:pPr>
            <w:r>
              <w:rPr>
                <w:sz w:val="16"/>
                <w:szCs w:val="16"/>
              </w:rPr>
              <w:t>-</w:t>
            </w:r>
          </w:p>
        </w:tc>
        <w:tc>
          <w:tcPr>
            <w:tcW w:w="1418" w:type="dxa"/>
            <w:vAlign w:val="center"/>
          </w:tcPr>
          <w:p w:rsidR="00DC0C48" w:rsidRPr="00E47C91" w:rsidRDefault="00EF1791" w:rsidP="008446AD">
            <w:pPr>
              <w:jc w:val="center"/>
              <w:rPr>
                <w:sz w:val="16"/>
                <w:szCs w:val="16"/>
              </w:rPr>
            </w:pPr>
            <w:r>
              <w:rPr>
                <w:sz w:val="16"/>
                <w:szCs w:val="16"/>
              </w:rPr>
              <w:t>-</w:t>
            </w:r>
          </w:p>
        </w:tc>
        <w:tc>
          <w:tcPr>
            <w:tcW w:w="1559" w:type="dxa"/>
            <w:vAlign w:val="center"/>
          </w:tcPr>
          <w:p w:rsidR="00DC0C48" w:rsidRPr="00E47C91" w:rsidRDefault="00EF1791" w:rsidP="008446AD">
            <w:pPr>
              <w:jc w:val="center"/>
              <w:rPr>
                <w:sz w:val="16"/>
                <w:szCs w:val="16"/>
              </w:rPr>
            </w:pPr>
            <w:r>
              <w:rPr>
                <w:sz w:val="16"/>
                <w:szCs w:val="16"/>
              </w:rPr>
              <w:t>-</w:t>
            </w:r>
          </w:p>
        </w:tc>
        <w:tc>
          <w:tcPr>
            <w:tcW w:w="1559" w:type="dxa"/>
            <w:gridSpan w:val="2"/>
            <w:vAlign w:val="center"/>
          </w:tcPr>
          <w:p w:rsidR="00DC0C48" w:rsidRPr="00E47C91" w:rsidRDefault="00EF1791" w:rsidP="008446AD">
            <w:pPr>
              <w:jc w:val="center"/>
              <w:rPr>
                <w:sz w:val="16"/>
                <w:szCs w:val="16"/>
              </w:rPr>
            </w:pPr>
            <w:r>
              <w:rPr>
                <w:sz w:val="16"/>
                <w:szCs w:val="16"/>
              </w:rPr>
              <w:t>-</w:t>
            </w:r>
          </w:p>
        </w:tc>
        <w:tc>
          <w:tcPr>
            <w:tcW w:w="1418" w:type="dxa"/>
            <w:vAlign w:val="center"/>
          </w:tcPr>
          <w:p w:rsidR="00DC0C48" w:rsidRPr="00E47C91" w:rsidRDefault="00EF1791" w:rsidP="008446AD">
            <w:pPr>
              <w:jc w:val="center"/>
              <w:rPr>
                <w:sz w:val="16"/>
                <w:szCs w:val="16"/>
              </w:rPr>
            </w:pPr>
            <w:r>
              <w:rPr>
                <w:sz w:val="16"/>
                <w:szCs w:val="16"/>
              </w:rPr>
              <w:t>-</w:t>
            </w:r>
          </w:p>
        </w:tc>
        <w:tc>
          <w:tcPr>
            <w:tcW w:w="1275" w:type="dxa"/>
            <w:vAlign w:val="center"/>
          </w:tcPr>
          <w:p w:rsidR="00DC0C48" w:rsidRPr="00E47C91" w:rsidRDefault="00EF1791" w:rsidP="008446AD">
            <w:pPr>
              <w:jc w:val="center"/>
              <w:rPr>
                <w:sz w:val="16"/>
                <w:szCs w:val="16"/>
              </w:rPr>
            </w:pPr>
            <w:r>
              <w:rPr>
                <w:sz w:val="16"/>
                <w:szCs w:val="16"/>
              </w:rPr>
              <w:t>-</w:t>
            </w:r>
          </w:p>
        </w:tc>
        <w:tc>
          <w:tcPr>
            <w:tcW w:w="1276" w:type="dxa"/>
            <w:vAlign w:val="center"/>
          </w:tcPr>
          <w:p w:rsidR="00DC0C48" w:rsidRPr="00E47C91" w:rsidRDefault="00EF1791" w:rsidP="008446AD">
            <w:pPr>
              <w:jc w:val="center"/>
              <w:rPr>
                <w:sz w:val="16"/>
                <w:szCs w:val="16"/>
              </w:rPr>
            </w:pPr>
            <w:r>
              <w:rPr>
                <w:sz w:val="16"/>
                <w:szCs w:val="16"/>
              </w:rPr>
              <w:t>-</w:t>
            </w:r>
          </w:p>
        </w:tc>
        <w:tc>
          <w:tcPr>
            <w:tcW w:w="1134" w:type="dxa"/>
            <w:vAlign w:val="center"/>
          </w:tcPr>
          <w:p w:rsidR="00DC0C48" w:rsidRPr="00E47C91" w:rsidRDefault="00EF1791" w:rsidP="008446AD">
            <w:pPr>
              <w:jc w:val="center"/>
              <w:rPr>
                <w:sz w:val="16"/>
                <w:szCs w:val="16"/>
              </w:rPr>
            </w:pPr>
            <w:r>
              <w:rPr>
                <w:sz w:val="16"/>
                <w:szCs w:val="16"/>
              </w:rPr>
              <w:t>-</w:t>
            </w:r>
          </w:p>
        </w:tc>
        <w:tc>
          <w:tcPr>
            <w:tcW w:w="992" w:type="dxa"/>
            <w:vAlign w:val="center"/>
          </w:tcPr>
          <w:p w:rsidR="00DC0C48" w:rsidRPr="00E47C91" w:rsidRDefault="00EF1791" w:rsidP="008446AD">
            <w:pPr>
              <w:jc w:val="center"/>
              <w:rPr>
                <w:sz w:val="16"/>
                <w:szCs w:val="16"/>
              </w:rPr>
            </w:pPr>
            <w:r>
              <w:rPr>
                <w:sz w:val="16"/>
                <w:szCs w:val="16"/>
              </w:rPr>
              <w:t>-</w:t>
            </w:r>
          </w:p>
        </w:tc>
        <w:tc>
          <w:tcPr>
            <w:tcW w:w="993" w:type="dxa"/>
            <w:vAlign w:val="center"/>
          </w:tcPr>
          <w:p w:rsidR="00DC0C48" w:rsidRPr="00E47C91" w:rsidRDefault="00EF1791" w:rsidP="008446AD">
            <w:pPr>
              <w:jc w:val="center"/>
              <w:rPr>
                <w:sz w:val="16"/>
                <w:szCs w:val="16"/>
              </w:rPr>
            </w:pPr>
            <w:r>
              <w:rPr>
                <w:sz w:val="16"/>
                <w:szCs w:val="16"/>
              </w:rPr>
              <w:t>-</w:t>
            </w:r>
          </w:p>
        </w:tc>
      </w:tr>
      <w:tr w:rsidR="00DC0C48" w:rsidRPr="00E55E23" w:rsidTr="00641C1F">
        <w:tc>
          <w:tcPr>
            <w:tcW w:w="555" w:type="dxa"/>
            <w:vAlign w:val="center"/>
          </w:tcPr>
          <w:p w:rsidR="00DC0C48" w:rsidRPr="00E47C91" w:rsidRDefault="00DC0C48" w:rsidP="005B43E0">
            <w:pPr>
              <w:jc w:val="center"/>
              <w:rPr>
                <w:sz w:val="16"/>
                <w:szCs w:val="16"/>
              </w:rPr>
            </w:pPr>
            <w:r w:rsidRPr="00E47C91">
              <w:rPr>
                <w:sz w:val="16"/>
                <w:szCs w:val="16"/>
              </w:rPr>
              <w:t>3.4</w:t>
            </w:r>
          </w:p>
        </w:tc>
        <w:tc>
          <w:tcPr>
            <w:tcW w:w="2564" w:type="dxa"/>
            <w:vAlign w:val="center"/>
          </w:tcPr>
          <w:p w:rsidR="00DC0C48" w:rsidRPr="00E47C91" w:rsidRDefault="00DC0C48" w:rsidP="005B43E0">
            <w:pPr>
              <w:rPr>
                <w:sz w:val="16"/>
                <w:szCs w:val="16"/>
              </w:rPr>
            </w:pPr>
            <w:r w:rsidRPr="00E47C91">
              <w:rPr>
                <w:sz w:val="16"/>
                <w:szCs w:val="16"/>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276" w:type="dxa"/>
            <w:vAlign w:val="center"/>
          </w:tcPr>
          <w:p w:rsidR="00DC0C48" w:rsidRPr="00E47C91" w:rsidRDefault="00EF1791" w:rsidP="008446AD">
            <w:pPr>
              <w:jc w:val="center"/>
              <w:rPr>
                <w:sz w:val="16"/>
                <w:szCs w:val="16"/>
              </w:rPr>
            </w:pPr>
            <w:r>
              <w:rPr>
                <w:sz w:val="16"/>
                <w:szCs w:val="16"/>
              </w:rPr>
              <w:t>-</w:t>
            </w:r>
          </w:p>
        </w:tc>
        <w:tc>
          <w:tcPr>
            <w:tcW w:w="1418" w:type="dxa"/>
            <w:vAlign w:val="center"/>
          </w:tcPr>
          <w:p w:rsidR="00DC0C48" w:rsidRPr="00E47C91" w:rsidRDefault="00EF1791" w:rsidP="008446AD">
            <w:pPr>
              <w:jc w:val="center"/>
              <w:rPr>
                <w:sz w:val="16"/>
                <w:szCs w:val="16"/>
              </w:rPr>
            </w:pPr>
            <w:r>
              <w:rPr>
                <w:sz w:val="16"/>
                <w:szCs w:val="16"/>
              </w:rPr>
              <w:t>-</w:t>
            </w:r>
          </w:p>
        </w:tc>
        <w:tc>
          <w:tcPr>
            <w:tcW w:w="1559" w:type="dxa"/>
            <w:vAlign w:val="center"/>
          </w:tcPr>
          <w:p w:rsidR="00DC0C48" w:rsidRPr="00E47C91" w:rsidRDefault="00EF1791" w:rsidP="008446AD">
            <w:pPr>
              <w:jc w:val="center"/>
              <w:rPr>
                <w:sz w:val="16"/>
                <w:szCs w:val="16"/>
              </w:rPr>
            </w:pPr>
            <w:r>
              <w:rPr>
                <w:sz w:val="16"/>
                <w:szCs w:val="16"/>
              </w:rPr>
              <w:t>-</w:t>
            </w:r>
          </w:p>
        </w:tc>
        <w:tc>
          <w:tcPr>
            <w:tcW w:w="1559" w:type="dxa"/>
            <w:gridSpan w:val="2"/>
            <w:vAlign w:val="center"/>
          </w:tcPr>
          <w:p w:rsidR="00DC0C48" w:rsidRPr="00E47C91" w:rsidRDefault="00EF1791" w:rsidP="008446AD">
            <w:pPr>
              <w:jc w:val="center"/>
              <w:rPr>
                <w:sz w:val="16"/>
                <w:szCs w:val="16"/>
              </w:rPr>
            </w:pPr>
            <w:r>
              <w:rPr>
                <w:sz w:val="16"/>
                <w:szCs w:val="16"/>
              </w:rPr>
              <w:t>-</w:t>
            </w:r>
          </w:p>
        </w:tc>
        <w:tc>
          <w:tcPr>
            <w:tcW w:w="1418" w:type="dxa"/>
            <w:vAlign w:val="center"/>
          </w:tcPr>
          <w:p w:rsidR="00DC0C48" w:rsidRPr="00E47C91" w:rsidRDefault="00EF1791" w:rsidP="008446AD">
            <w:pPr>
              <w:jc w:val="center"/>
              <w:rPr>
                <w:sz w:val="16"/>
                <w:szCs w:val="16"/>
              </w:rPr>
            </w:pPr>
            <w:r>
              <w:rPr>
                <w:sz w:val="16"/>
                <w:szCs w:val="16"/>
              </w:rPr>
              <w:t>6 807,44</w:t>
            </w:r>
          </w:p>
        </w:tc>
        <w:tc>
          <w:tcPr>
            <w:tcW w:w="1275" w:type="dxa"/>
            <w:vAlign w:val="center"/>
          </w:tcPr>
          <w:p w:rsidR="00DC0C48" w:rsidRPr="00E47C91" w:rsidRDefault="00EF1791" w:rsidP="008446AD">
            <w:pPr>
              <w:jc w:val="center"/>
              <w:rPr>
                <w:sz w:val="16"/>
                <w:szCs w:val="16"/>
              </w:rPr>
            </w:pPr>
            <w:r>
              <w:rPr>
                <w:sz w:val="16"/>
                <w:szCs w:val="16"/>
              </w:rPr>
              <w:t>-</w:t>
            </w:r>
          </w:p>
        </w:tc>
        <w:tc>
          <w:tcPr>
            <w:tcW w:w="1276" w:type="dxa"/>
            <w:vAlign w:val="center"/>
          </w:tcPr>
          <w:p w:rsidR="00DC0C48" w:rsidRPr="00E47C91" w:rsidRDefault="00EF1791" w:rsidP="008446AD">
            <w:pPr>
              <w:jc w:val="center"/>
              <w:rPr>
                <w:sz w:val="16"/>
                <w:szCs w:val="16"/>
              </w:rPr>
            </w:pPr>
            <w:r>
              <w:rPr>
                <w:sz w:val="16"/>
                <w:szCs w:val="16"/>
              </w:rPr>
              <w:t>8 385,74</w:t>
            </w:r>
          </w:p>
        </w:tc>
        <w:tc>
          <w:tcPr>
            <w:tcW w:w="1134" w:type="dxa"/>
            <w:vAlign w:val="center"/>
          </w:tcPr>
          <w:p w:rsidR="00DC0C48" w:rsidRPr="00E47C91" w:rsidRDefault="00EF1791" w:rsidP="008446AD">
            <w:pPr>
              <w:jc w:val="center"/>
              <w:rPr>
                <w:sz w:val="16"/>
                <w:szCs w:val="16"/>
              </w:rPr>
            </w:pPr>
            <w:r>
              <w:rPr>
                <w:sz w:val="16"/>
                <w:szCs w:val="16"/>
              </w:rPr>
              <w:t>-</w:t>
            </w:r>
          </w:p>
        </w:tc>
        <w:tc>
          <w:tcPr>
            <w:tcW w:w="992" w:type="dxa"/>
            <w:vAlign w:val="center"/>
          </w:tcPr>
          <w:p w:rsidR="00DC0C48" w:rsidRPr="00E47C91" w:rsidRDefault="00EF1791" w:rsidP="008446AD">
            <w:pPr>
              <w:jc w:val="center"/>
              <w:rPr>
                <w:sz w:val="16"/>
                <w:szCs w:val="16"/>
              </w:rPr>
            </w:pPr>
            <w:r>
              <w:rPr>
                <w:sz w:val="16"/>
                <w:szCs w:val="16"/>
              </w:rPr>
              <w:t>-</w:t>
            </w:r>
          </w:p>
        </w:tc>
        <w:tc>
          <w:tcPr>
            <w:tcW w:w="993" w:type="dxa"/>
            <w:vAlign w:val="center"/>
          </w:tcPr>
          <w:p w:rsidR="00DC0C48" w:rsidRPr="00E47C91" w:rsidRDefault="00EF1791" w:rsidP="008446AD">
            <w:pPr>
              <w:jc w:val="center"/>
              <w:rPr>
                <w:sz w:val="16"/>
                <w:szCs w:val="16"/>
              </w:rPr>
            </w:pPr>
            <w:r>
              <w:rPr>
                <w:sz w:val="16"/>
                <w:szCs w:val="16"/>
              </w:rPr>
              <w:t>-</w:t>
            </w:r>
          </w:p>
        </w:tc>
      </w:tr>
      <w:tr w:rsidR="00DC0C48" w:rsidRPr="00E55E23" w:rsidTr="00641C1F">
        <w:tc>
          <w:tcPr>
            <w:tcW w:w="555" w:type="dxa"/>
            <w:vAlign w:val="center"/>
          </w:tcPr>
          <w:p w:rsidR="00DC0C48" w:rsidRPr="00E47C91" w:rsidRDefault="00DC0C48" w:rsidP="005B43E0">
            <w:pPr>
              <w:jc w:val="center"/>
              <w:rPr>
                <w:sz w:val="16"/>
                <w:szCs w:val="16"/>
              </w:rPr>
            </w:pPr>
            <w:r w:rsidRPr="00E47C91">
              <w:rPr>
                <w:sz w:val="16"/>
                <w:szCs w:val="16"/>
              </w:rPr>
              <w:t>3.5</w:t>
            </w:r>
          </w:p>
        </w:tc>
        <w:tc>
          <w:tcPr>
            <w:tcW w:w="2564" w:type="dxa"/>
            <w:vAlign w:val="center"/>
          </w:tcPr>
          <w:p w:rsidR="00DC0C48" w:rsidRPr="00E47C91" w:rsidRDefault="00DC0C48" w:rsidP="005B43E0">
            <w:pPr>
              <w:rPr>
                <w:sz w:val="16"/>
                <w:szCs w:val="16"/>
              </w:rPr>
            </w:pPr>
            <w:r w:rsidRPr="00E47C91">
              <w:rPr>
                <w:sz w:val="16"/>
                <w:szCs w:val="16"/>
              </w:rPr>
              <w:t>Строительство центров питания, подстанций уровнем напряжения 35 кВ и выше (ПС)</w:t>
            </w:r>
          </w:p>
        </w:tc>
        <w:tc>
          <w:tcPr>
            <w:tcW w:w="1276" w:type="dxa"/>
            <w:vAlign w:val="center"/>
          </w:tcPr>
          <w:p w:rsidR="00DC0C48" w:rsidRPr="00E47C91" w:rsidRDefault="00EF1791" w:rsidP="008446AD">
            <w:pPr>
              <w:jc w:val="center"/>
              <w:rPr>
                <w:sz w:val="16"/>
                <w:szCs w:val="16"/>
              </w:rPr>
            </w:pPr>
            <w:r>
              <w:rPr>
                <w:sz w:val="16"/>
                <w:szCs w:val="16"/>
              </w:rPr>
              <w:t>-</w:t>
            </w:r>
          </w:p>
        </w:tc>
        <w:tc>
          <w:tcPr>
            <w:tcW w:w="1418" w:type="dxa"/>
            <w:vAlign w:val="center"/>
          </w:tcPr>
          <w:p w:rsidR="00DC0C48" w:rsidRPr="00E47C91" w:rsidRDefault="00EF1791" w:rsidP="008446AD">
            <w:pPr>
              <w:jc w:val="center"/>
              <w:rPr>
                <w:sz w:val="16"/>
                <w:szCs w:val="16"/>
              </w:rPr>
            </w:pPr>
            <w:r>
              <w:rPr>
                <w:sz w:val="16"/>
                <w:szCs w:val="16"/>
              </w:rPr>
              <w:t>-</w:t>
            </w:r>
          </w:p>
        </w:tc>
        <w:tc>
          <w:tcPr>
            <w:tcW w:w="1559" w:type="dxa"/>
            <w:vAlign w:val="center"/>
          </w:tcPr>
          <w:p w:rsidR="00DC0C48" w:rsidRPr="00E47C91" w:rsidRDefault="00EF1791" w:rsidP="008446AD">
            <w:pPr>
              <w:jc w:val="center"/>
              <w:rPr>
                <w:sz w:val="16"/>
                <w:szCs w:val="16"/>
              </w:rPr>
            </w:pPr>
            <w:r>
              <w:rPr>
                <w:sz w:val="16"/>
                <w:szCs w:val="16"/>
              </w:rPr>
              <w:t>-</w:t>
            </w:r>
          </w:p>
        </w:tc>
        <w:tc>
          <w:tcPr>
            <w:tcW w:w="1559" w:type="dxa"/>
            <w:gridSpan w:val="2"/>
            <w:vAlign w:val="center"/>
          </w:tcPr>
          <w:p w:rsidR="00DC0C48" w:rsidRPr="00E47C91" w:rsidRDefault="00EF1791" w:rsidP="008446AD">
            <w:pPr>
              <w:jc w:val="center"/>
              <w:rPr>
                <w:sz w:val="16"/>
                <w:szCs w:val="16"/>
              </w:rPr>
            </w:pPr>
            <w:r>
              <w:rPr>
                <w:sz w:val="16"/>
                <w:szCs w:val="16"/>
              </w:rPr>
              <w:t>-</w:t>
            </w:r>
          </w:p>
        </w:tc>
        <w:tc>
          <w:tcPr>
            <w:tcW w:w="1418" w:type="dxa"/>
            <w:vAlign w:val="center"/>
          </w:tcPr>
          <w:p w:rsidR="00DC0C48" w:rsidRPr="00E47C91" w:rsidRDefault="00EF1791" w:rsidP="008446AD">
            <w:pPr>
              <w:jc w:val="center"/>
              <w:rPr>
                <w:sz w:val="16"/>
                <w:szCs w:val="16"/>
              </w:rPr>
            </w:pPr>
            <w:r>
              <w:rPr>
                <w:sz w:val="16"/>
                <w:szCs w:val="16"/>
              </w:rPr>
              <w:t>-</w:t>
            </w:r>
          </w:p>
        </w:tc>
        <w:tc>
          <w:tcPr>
            <w:tcW w:w="1275" w:type="dxa"/>
            <w:vAlign w:val="center"/>
          </w:tcPr>
          <w:p w:rsidR="00DC0C48" w:rsidRPr="00E47C91" w:rsidRDefault="00EF1791" w:rsidP="008446AD">
            <w:pPr>
              <w:jc w:val="center"/>
              <w:rPr>
                <w:sz w:val="16"/>
                <w:szCs w:val="16"/>
              </w:rPr>
            </w:pPr>
            <w:r>
              <w:rPr>
                <w:sz w:val="16"/>
                <w:szCs w:val="16"/>
              </w:rPr>
              <w:t>-</w:t>
            </w:r>
          </w:p>
        </w:tc>
        <w:tc>
          <w:tcPr>
            <w:tcW w:w="1276" w:type="dxa"/>
            <w:vAlign w:val="center"/>
          </w:tcPr>
          <w:p w:rsidR="00DC0C48" w:rsidRPr="00E47C91" w:rsidRDefault="00EF1791" w:rsidP="008446AD">
            <w:pPr>
              <w:jc w:val="center"/>
              <w:rPr>
                <w:sz w:val="16"/>
                <w:szCs w:val="16"/>
              </w:rPr>
            </w:pPr>
            <w:r>
              <w:rPr>
                <w:sz w:val="16"/>
                <w:szCs w:val="16"/>
              </w:rPr>
              <w:t>-</w:t>
            </w:r>
          </w:p>
        </w:tc>
        <w:tc>
          <w:tcPr>
            <w:tcW w:w="1134" w:type="dxa"/>
            <w:vAlign w:val="center"/>
          </w:tcPr>
          <w:p w:rsidR="00DC0C48" w:rsidRPr="00E47C91" w:rsidRDefault="00EF1791" w:rsidP="008446AD">
            <w:pPr>
              <w:jc w:val="center"/>
              <w:rPr>
                <w:sz w:val="16"/>
                <w:szCs w:val="16"/>
              </w:rPr>
            </w:pPr>
            <w:r>
              <w:rPr>
                <w:sz w:val="16"/>
                <w:szCs w:val="16"/>
              </w:rPr>
              <w:t>-</w:t>
            </w:r>
          </w:p>
        </w:tc>
        <w:tc>
          <w:tcPr>
            <w:tcW w:w="992" w:type="dxa"/>
            <w:vAlign w:val="center"/>
          </w:tcPr>
          <w:p w:rsidR="00DC0C48" w:rsidRPr="00E47C91" w:rsidRDefault="00EF1791" w:rsidP="008446AD">
            <w:pPr>
              <w:jc w:val="center"/>
              <w:rPr>
                <w:sz w:val="16"/>
                <w:szCs w:val="16"/>
              </w:rPr>
            </w:pPr>
            <w:r>
              <w:rPr>
                <w:sz w:val="16"/>
                <w:szCs w:val="16"/>
              </w:rPr>
              <w:t>-</w:t>
            </w:r>
          </w:p>
        </w:tc>
        <w:tc>
          <w:tcPr>
            <w:tcW w:w="993" w:type="dxa"/>
            <w:vAlign w:val="center"/>
          </w:tcPr>
          <w:p w:rsidR="00DC0C48" w:rsidRPr="00E47C91" w:rsidRDefault="00EF1791" w:rsidP="008446AD">
            <w:pPr>
              <w:jc w:val="center"/>
              <w:rPr>
                <w:sz w:val="16"/>
                <w:szCs w:val="16"/>
              </w:rPr>
            </w:pPr>
            <w:r>
              <w:rPr>
                <w:sz w:val="16"/>
                <w:szCs w:val="16"/>
              </w:rPr>
              <w:t>-</w:t>
            </w:r>
          </w:p>
        </w:tc>
      </w:tr>
      <w:tr w:rsidR="006F7164" w:rsidRPr="00E55E23" w:rsidTr="00641C1F">
        <w:tc>
          <w:tcPr>
            <w:tcW w:w="555" w:type="dxa"/>
            <w:vAlign w:val="center"/>
          </w:tcPr>
          <w:p w:rsidR="006F7164" w:rsidRPr="00E47C91" w:rsidRDefault="006F7164" w:rsidP="005B43E0">
            <w:pPr>
              <w:jc w:val="center"/>
              <w:rPr>
                <w:sz w:val="16"/>
                <w:szCs w:val="16"/>
              </w:rPr>
            </w:pPr>
            <w:r w:rsidRPr="00E47C91">
              <w:rPr>
                <w:sz w:val="16"/>
                <w:szCs w:val="16"/>
              </w:rPr>
              <w:t>4</w:t>
            </w:r>
          </w:p>
        </w:tc>
        <w:tc>
          <w:tcPr>
            <w:tcW w:w="2564" w:type="dxa"/>
            <w:vAlign w:val="center"/>
          </w:tcPr>
          <w:p w:rsidR="006F7164" w:rsidRPr="00E47C91" w:rsidRDefault="006F7164" w:rsidP="005B43E0">
            <w:pPr>
              <w:rPr>
                <w:sz w:val="16"/>
                <w:szCs w:val="16"/>
              </w:rPr>
            </w:pPr>
            <w:r w:rsidRPr="00E47C91">
              <w:rPr>
                <w:sz w:val="16"/>
                <w:szCs w:val="16"/>
              </w:rPr>
              <w:t>Проверка сетевой организацией выполнения Заявителем ТУ</w:t>
            </w:r>
          </w:p>
        </w:tc>
        <w:tc>
          <w:tcPr>
            <w:tcW w:w="2694" w:type="dxa"/>
            <w:gridSpan w:val="2"/>
            <w:vAlign w:val="center"/>
          </w:tcPr>
          <w:p w:rsidR="006F7164" w:rsidRPr="00E47C91" w:rsidRDefault="00AC0DC9" w:rsidP="008446AD">
            <w:pPr>
              <w:jc w:val="center"/>
              <w:rPr>
                <w:sz w:val="16"/>
                <w:szCs w:val="16"/>
              </w:rPr>
            </w:pPr>
            <w:r>
              <w:rPr>
                <w:sz w:val="16"/>
                <w:szCs w:val="16"/>
              </w:rPr>
              <w:t>780,7</w:t>
            </w:r>
            <w:r w:rsidR="006F7164">
              <w:rPr>
                <w:sz w:val="16"/>
                <w:szCs w:val="16"/>
              </w:rPr>
              <w:t>6</w:t>
            </w:r>
          </w:p>
        </w:tc>
        <w:tc>
          <w:tcPr>
            <w:tcW w:w="3118" w:type="dxa"/>
            <w:gridSpan w:val="3"/>
            <w:vAlign w:val="center"/>
          </w:tcPr>
          <w:p w:rsidR="006F7164" w:rsidRPr="00E47C91" w:rsidRDefault="006F7164" w:rsidP="008446AD">
            <w:pPr>
              <w:jc w:val="center"/>
              <w:rPr>
                <w:sz w:val="16"/>
                <w:szCs w:val="16"/>
              </w:rPr>
            </w:pPr>
            <w:r>
              <w:rPr>
                <w:sz w:val="16"/>
                <w:szCs w:val="16"/>
              </w:rPr>
              <w:t>184,74</w:t>
            </w:r>
          </w:p>
        </w:tc>
        <w:tc>
          <w:tcPr>
            <w:tcW w:w="2693" w:type="dxa"/>
            <w:gridSpan w:val="2"/>
            <w:vAlign w:val="center"/>
          </w:tcPr>
          <w:p w:rsidR="006F7164" w:rsidRPr="00E47C91" w:rsidRDefault="00F915E4" w:rsidP="008446AD">
            <w:pPr>
              <w:jc w:val="center"/>
              <w:rPr>
                <w:sz w:val="16"/>
                <w:szCs w:val="16"/>
              </w:rPr>
            </w:pPr>
            <w:r>
              <w:rPr>
                <w:sz w:val="16"/>
                <w:szCs w:val="16"/>
              </w:rPr>
              <w:t>27,6</w:t>
            </w:r>
            <w:r w:rsidR="006F7164">
              <w:rPr>
                <w:sz w:val="16"/>
                <w:szCs w:val="16"/>
              </w:rPr>
              <w:t>7</w:t>
            </w:r>
          </w:p>
        </w:tc>
        <w:tc>
          <w:tcPr>
            <w:tcW w:w="2410" w:type="dxa"/>
            <w:gridSpan w:val="2"/>
            <w:vAlign w:val="center"/>
          </w:tcPr>
          <w:p w:rsidR="006F7164" w:rsidRPr="00E47C91" w:rsidRDefault="006F7164" w:rsidP="008446AD">
            <w:pPr>
              <w:jc w:val="center"/>
              <w:rPr>
                <w:sz w:val="16"/>
                <w:szCs w:val="16"/>
              </w:rPr>
            </w:pPr>
            <w:r>
              <w:rPr>
                <w:sz w:val="16"/>
                <w:szCs w:val="16"/>
              </w:rPr>
              <w:t>8,92</w:t>
            </w:r>
          </w:p>
        </w:tc>
        <w:tc>
          <w:tcPr>
            <w:tcW w:w="1985" w:type="dxa"/>
            <w:gridSpan w:val="2"/>
            <w:vAlign w:val="center"/>
          </w:tcPr>
          <w:p w:rsidR="006F7164" w:rsidRPr="00E47C91" w:rsidRDefault="006F7164" w:rsidP="008446AD">
            <w:pPr>
              <w:jc w:val="center"/>
              <w:rPr>
                <w:sz w:val="16"/>
                <w:szCs w:val="16"/>
              </w:rPr>
            </w:pPr>
            <w:r>
              <w:rPr>
                <w:sz w:val="16"/>
                <w:szCs w:val="16"/>
              </w:rPr>
              <w:t>3,65</w:t>
            </w:r>
          </w:p>
        </w:tc>
      </w:tr>
      <w:tr w:rsidR="006F7164" w:rsidRPr="00E55E23" w:rsidTr="00641C1F">
        <w:tc>
          <w:tcPr>
            <w:tcW w:w="555" w:type="dxa"/>
            <w:vAlign w:val="center"/>
          </w:tcPr>
          <w:p w:rsidR="006F7164" w:rsidRPr="00E47C91" w:rsidRDefault="006F7164" w:rsidP="005B43E0">
            <w:pPr>
              <w:jc w:val="center"/>
              <w:rPr>
                <w:sz w:val="16"/>
                <w:szCs w:val="16"/>
              </w:rPr>
            </w:pPr>
            <w:r w:rsidRPr="00E47C91">
              <w:rPr>
                <w:sz w:val="16"/>
                <w:szCs w:val="16"/>
              </w:rPr>
              <w:t>5</w:t>
            </w:r>
          </w:p>
        </w:tc>
        <w:tc>
          <w:tcPr>
            <w:tcW w:w="2564" w:type="dxa"/>
            <w:vAlign w:val="center"/>
          </w:tcPr>
          <w:p w:rsidR="006F7164" w:rsidRPr="00E47C91" w:rsidRDefault="00FB4C70" w:rsidP="00344A62">
            <w:pPr>
              <w:rPr>
                <w:sz w:val="16"/>
                <w:szCs w:val="16"/>
              </w:rPr>
            </w:pPr>
            <w:r w:rsidRPr="00FB4C70">
              <w:rPr>
                <w:sz w:val="16"/>
                <w:szCs w:val="16"/>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r>
              <w:rPr>
                <w:sz w:val="16"/>
                <w:szCs w:val="16"/>
              </w:rPr>
              <w:t xml:space="preserve"> </w:t>
            </w:r>
            <w:r w:rsidR="006F7164" w:rsidRPr="00E47C91">
              <w:rPr>
                <w:sz w:val="16"/>
                <w:szCs w:val="16"/>
              </w:rPr>
              <w:t>&lt;*</w:t>
            </w:r>
            <w:r w:rsidR="006F7164">
              <w:rPr>
                <w:sz w:val="16"/>
                <w:szCs w:val="16"/>
              </w:rPr>
              <w:t>**</w:t>
            </w:r>
            <w:r w:rsidR="006F7164" w:rsidRPr="00E47C91">
              <w:rPr>
                <w:sz w:val="16"/>
                <w:szCs w:val="16"/>
              </w:rPr>
              <w:t>&gt;</w:t>
            </w:r>
          </w:p>
        </w:tc>
        <w:tc>
          <w:tcPr>
            <w:tcW w:w="2694" w:type="dxa"/>
            <w:gridSpan w:val="2"/>
            <w:vAlign w:val="center"/>
          </w:tcPr>
          <w:p w:rsidR="006F7164" w:rsidRPr="00E47C91" w:rsidRDefault="006F7164" w:rsidP="008446AD">
            <w:pPr>
              <w:jc w:val="center"/>
              <w:rPr>
                <w:sz w:val="16"/>
                <w:szCs w:val="16"/>
              </w:rPr>
            </w:pPr>
            <w:r>
              <w:rPr>
                <w:sz w:val="16"/>
                <w:szCs w:val="16"/>
              </w:rPr>
              <w:t>182,74</w:t>
            </w:r>
          </w:p>
        </w:tc>
        <w:tc>
          <w:tcPr>
            <w:tcW w:w="3118" w:type="dxa"/>
            <w:gridSpan w:val="3"/>
            <w:vAlign w:val="center"/>
          </w:tcPr>
          <w:p w:rsidR="006F7164" w:rsidRPr="00E47C91" w:rsidRDefault="006F7164" w:rsidP="008446AD">
            <w:pPr>
              <w:jc w:val="center"/>
              <w:rPr>
                <w:sz w:val="16"/>
                <w:szCs w:val="16"/>
              </w:rPr>
            </w:pPr>
            <w:r>
              <w:rPr>
                <w:sz w:val="16"/>
                <w:szCs w:val="16"/>
              </w:rPr>
              <w:t>43,24</w:t>
            </w:r>
          </w:p>
        </w:tc>
        <w:tc>
          <w:tcPr>
            <w:tcW w:w="2693" w:type="dxa"/>
            <w:gridSpan w:val="2"/>
            <w:vAlign w:val="center"/>
          </w:tcPr>
          <w:p w:rsidR="006F7164" w:rsidRPr="00E47C91" w:rsidRDefault="006F7164" w:rsidP="008446AD">
            <w:pPr>
              <w:jc w:val="center"/>
              <w:rPr>
                <w:sz w:val="16"/>
                <w:szCs w:val="16"/>
              </w:rPr>
            </w:pPr>
            <w:r>
              <w:rPr>
                <w:sz w:val="16"/>
                <w:szCs w:val="16"/>
              </w:rPr>
              <w:t>6,48</w:t>
            </w:r>
          </w:p>
        </w:tc>
        <w:tc>
          <w:tcPr>
            <w:tcW w:w="2410" w:type="dxa"/>
            <w:gridSpan w:val="2"/>
            <w:vAlign w:val="center"/>
          </w:tcPr>
          <w:p w:rsidR="006F7164" w:rsidRPr="00E47C91" w:rsidRDefault="006F7164" w:rsidP="00700A79">
            <w:pPr>
              <w:jc w:val="center"/>
              <w:rPr>
                <w:sz w:val="16"/>
                <w:szCs w:val="16"/>
              </w:rPr>
            </w:pPr>
            <w:r>
              <w:rPr>
                <w:sz w:val="16"/>
                <w:szCs w:val="16"/>
              </w:rPr>
              <w:t>2,09</w:t>
            </w:r>
          </w:p>
        </w:tc>
        <w:tc>
          <w:tcPr>
            <w:tcW w:w="1985" w:type="dxa"/>
            <w:gridSpan w:val="2"/>
            <w:vAlign w:val="center"/>
          </w:tcPr>
          <w:p w:rsidR="006F7164" w:rsidRPr="00E47C91" w:rsidRDefault="006F7164" w:rsidP="00700A79">
            <w:pPr>
              <w:jc w:val="center"/>
              <w:rPr>
                <w:sz w:val="16"/>
                <w:szCs w:val="16"/>
              </w:rPr>
            </w:pPr>
            <w:r>
              <w:rPr>
                <w:sz w:val="16"/>
                <w:szCs w:val="16"/>
              </w:rPr>
              <w:t>0,85</w:t>
            </w:r>
          </w:p>
        </w:tc>
      </w:tr>
      <w:tr w:rsidR="006F7164" w:rsidRPr="00E55E23" w:rsidTr="00641C1F">
        <w:tc>
          <w:tcPr>
            <w:tcW w:w="555" w:type="dxa"/>
            <w:vAlign w:val="center"/>
          </w:tcPr>
          <w:p w:rsidR="006F7164" w:rsidRPr="00E47C91" w:rsidRDefault="006F7164" w:rsidP="005B43E0">
            <w:pPr>
              <w:jc w:val="center"/>
              <w:rPr>
                <w:sz w:val="16"/>
                <w:szCs w:val="16"/>
              </w:rPr>
            </w:pPr>
            <w:r w:rsidRPr="00E47C91">
              <w:rPr>
                <w:sz w:val="16"/>
                <w:szCs w:val="16"/>
              </w:rPr>
              <w:t>6</w:t>
            </w:r>
          </w:p>
        </w:tc>
        <w:tc>
          <w:tcPr>
            <w:tcW w:w="2564" w:type="dxa"/>
            <w:vAlign w:val="center"/>
          </w:tcPr>
          <w:p w:rsidR="006F7164" w:rsidRPr="00E47C91" w:rsidRDefault="006F7164" w:rsidP="004354AA">
            <w:pPr>
              <w:rPr>
                <w:sz w:val="16"/>
                <w:szCs w:val="16"/>
              </w:rPr>
            </w:pPr>
            <w:r w:rsidRPr="00E47C91">
              <w:rPr>
                <w:sz w:val="16"/>
                <w:szCs w:val="16"/>
              </w:rPr>
              <w:t>Фактические действия по присоединению и обеспечению работы устройств в электрической сети</w:t>
            </w:r>
          </w:p>
        </w:tc>
        <w:tc>
          <w:tcPr>
            <w:tcW w:w="2694" w:type="dxa"/>
            <w:gridSpan w:val="2"/>
            <w:vAlign w:val="center"/>
          </w:tcPr>
          <w:p w:rsidR="006F7164" w:rsidRPr="00E47C91" w:rsidRDefault="006F7164" w:rsidP="008446AD">
            <w:pPr>
              <w:jc w:val="center"/>
              <w:rPr>
                <w:sz w:val="16"/>
                <w:szCs w:val="16"/>
              </w:rPr>
            </w:pPr>
            <w:r>
              <w:rPr>
                <w:sz w:val="16"/>
                <w:szCs w:val="16"/>
              </w:rPr>
              <w:t>1 721,39</w:t>
            </w:r>
          </w:p>
        </w:tc>
        <w:tc>
          <w:tcPr>
            <w:tcW w:w="3118" w:type="dxa"/>
            <w:gridSpan w:val="3"/>
            <w:vAlign w:val="center"/>
          </w:tcPr>
          <w:p w:rsidR="006F7164" w:rsidRPr="00E47C91" w:rsidRDefault="006F7164" w:rsidP="008446AD">
            <w:pPr>
              <w:jc w:val="center"/>
              <w:rPr>
                <w:sz w:val="16"/>
                <w:szCs w:val="16"/>
              </w:rPr>
            </w:pPr>
            <w:r>
              <w:rPr>
                <w:sz w:val="16"/>
                <w:szCs w:val="16"/>
              </w:rPr>
              <w:t>407,30</w:t>
            </w:r>
          </w:p>
        </w:tc>
        <w:tc>
          <w:tcPr>
            <w:tcW w:w="2693" w:type="dxa"/>
            <w:gridSpan w:val="2"/>
            <w:vAlign w:val="center"/>
          </w:tcPr>
          <w:p w:rsidR="006F7164" w:rsidRPr="00E47C91" w:rsidRDefault="006F7164" w:rsidP="008446AD">
            <w:pPr>
              <w:jc w:val="center"/>
              <w:rPr>
                <w:sz w:val="16"/>
                <w:szCs w:val="16"/>
              </w:rPr>
            </w:pPr>
            <w:r>
              <w:rPr>
                <w:sz w:val="16"/>
                <w:szCs w:val="16"/>
              </w:rPr>
              <w:t>61,01</w:t>
            </w:r>
          </w:p>
        </w:tc>
        <w:tc>
          <w:tcPr>
            <w:tcW w:w="2410" w:type="dxa"/>
            <w:gridSpan w:val="2"/>
            <w:vAlign w:val="center"/>
          </w:tcPr>
          <w:p w:rsidR="006F7164" w:rsidRPr="00E47C91" w:rsidRDefault="006F7164" w:rsidP="008446AD">
            <w:pPr>
              <w:jc w:val="center"/>
              <w:rPr>
                <w:sz w:val="16"/>
                <w:szCs w:val="16"/>
              </w:rPr>
            </w:pPr>
            <w:r>
              <w:rPr>
                <w:sz w:val="16"/>
                <w:szCs w:val="16"/>
              </w:rPr>
              <w:t>19,66</w:t>
            </w:r>
          </w:p>
        </w:tc>
        <w:tc>
          <w:tcPr>
            <w:tcW w:w="1985" w:type="dxa"/>
            <w:gridSpan w:val="2"/>
            <w:vAlign w:val="center"/>
          </w:tcPr>
          <w:p w:rsidR="006F7164" w:rsidRPr="00E47C91" w:rsidRDefault="006F7164" w:rsidP="008446AD">
            <w:pPr>
              <w:jc w:val="center"/>
              <w:rPr>
                <w:sz w:val="16"/>
                <w:szCs w:val="16"/>
              </w:rPr>
            </w:pPr>
            <w:r>
              <w:rPr>
                <w:sz w:val="16"/>
                <w:szCs w:val="16"/>
              </w:rPr>
              <w:t>8,04</w:t>
            </w:r>
          </w:p>
        </w:tc>
      </w:tr>
    </w:tbl>
    <w:p w:rsidR="007F75D3" w:rsidRPr="00E55E23" w:rsidRDefault="007F75D3" w:rsidP="00452F09">
      <w:pPr>
        <w:ind w:firstLine="567"/>
        <w:jc w:val="both"/>
      </w:pPr>
    </w:p>
    <w:p w:rsidR="00254006" w:rsidRDefault="00254006" w:rsidP="00452F09">
      <w:pPr>
        <w:ind w:firstLine="567"/>
        <w:jc w:val="both"/>
      </w:pPr>
    </w:p>
    <w:p w:rsidR="00452F09" w:rsidRPr="00AF48BA" w:rsidRDefault="00CE4E7D" w:rsidP="00452F09">
      <w:pPr>
        <w:ind w:firstLine="567"/>
        <w:jc w:val="both"/>
      </w:pPr>
      <w:r w:rsidRPr="00AF48BA">
        <w:t>&lt;</w:t>
      </w:r>
      <w:r w:rsidR="00452F09" w:rsidRPr="00AF48BA">
        <w:t>*</w:t>
      </w:r>
      <w:r w:rsidRPr="00AF48BA">
        <w:t>&gt;</w:t>
      </w:r>
      <w:r w:rsidR="00452F09" w:rsidRPr="00AF48BA">
        <w:t xml:space="preserve"> Ставки за единицу максимальной мощности по выполнению сетевой организацией мероприятий, связанных со строительством «последней мили», определены в отношении присоединяемых объектов, отнесенных к третьей категории надежности (по одному источнику электроснабжения). В случае, если заявитель при технологическом присоединении запрашивает вторую или первую категорию надежности электроснабжения, что предполагает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пунктом </w:t>
      </w:r>
      <w:r w:rsidR="00B517DF">
        <w:t>30</w:t>
      </w:r>
      <w:r w:rsidR="00452F09" w:rsidRPr="00AF48BA">
        <w:t xml:space="preserve"> Методических указаний по определению размера платы за технологическое присоединение к электрическим сетям, утвержденных приказом ФСТ России от 11.09.2012 г. № 209-э/1.</w:t>
      </w:r>
    </w:p>
    <w:p w:rsidR="00B1324C" w:rsidRPr="00E47C91" w:rsidRDefault="00B1324C" w:rsidP="004771B0">
      <w:pPr>
        <w:tabs>
          <w:tab w:val="left" w:pos="567"/>
        </w:tabs>
        <w:ind w:firstLine="567"/>
        <w:jc w:val="both"/>
      </w:pPr>
      <w:r w:rsidRPr="00AF48BA">
        <w:t>&lt;*</w:t>
      </w:r>
      <w:r w:rsidR="00EF1791">
        <w:t>*</w:t>
      </w:r>
      <w:r w:rsidRPr="00AF48BA">
        <w:t>&gt;</w:t>
      </w:r>
      <w:r w:rsidRPr="00B1324C">
        <w:t xml:space="preserve"> </w:t>
      </w:r>
      <w:r>
        <w:t>С</w:t>
      </w:r>
      <w:r w:rsidRPr="00E47C91">
        <w:t>тавки</w:t>
      </w:r>
      <w:r>
        <w:t xml:space="preserve"> за единицу максимальной мощности по строительству </w:t>
      </w:r>
      <w:r w:rsidRPr="00E47C91">
        <w:t xml:space="preserve">кабельных линий электропередачи </w:t>
      </w:r>
      <w:r w:rsidR="00286515">
        <w:t xml:space="preserve">(п. 3.2) </w:t>
      </w:r>
      <w:r w:rsidRPr="00E47C91">
        <w:t>предусматривают прокладку кабельной линии по пересеченной местности в траншее, трубах и учитывают работы по прокладке кабельных линий через автомобильные, железные дороги и другие коммуникации с помощью установок горизонтально-направленного бурения, а также работы, предусматривающие разборку щебеночных и асфальтобетонных дорожных покрытий.</w:t>
      </w:r>
    </w:p>
    <w:p w:rsidR="00CE4E7D" w:rsidRPr="00091367" w:rsidRDefault="00EF1791" w:rsidP="00CE4E7D">
      <w:pPr>
        <w:tabs>
          <w:tab w:val="left" w:pos="993"/>
        </w:tabs>
        <w:ind w:firstLine="567"/>
        <w:jc w:val="both"/>
      </w:pPr>
      <w:r>
        <w:t>&lt;*</w:t>
      </w:r>
      <w:r w:rsidR="00B4602F">
        <w:t>*</w:t>
      </w:r>
      <w:r w:rsidR="00B1324C">
        <w:t>*</w:t>
      </w:r>
      <w:r w:rsidR="00CE4E7D" w:rsidRPr="00091367">
        <w:t>&gt; Затраты на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Правила), согласованию с таким субъектом оперативно-диспетчерского управления, в состав платы не включаются для следующих заявителей:</w:t>
      </w:r>
    </w:p>
    <w:p w:rsidR="00CE4E7D" w:rsidRPr="00091367" w:rsidRDefault="00CE4E7D" w:rsidP="00CE4E7D">
      <w:pPr>
        <w:tabs>
          <w:tab w:val="left" w:pos="993"/>
        </w:tabs>
        <w:ind w:firstLine="567"/>
        <w:jc w:val="both"/>
      </w:pPr>
      <w:r w:rsidRPr="00091367">
        <w:t xml:space="preserve">- юридических лиц или индивидуальных предпринимателей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w:t>
      </w:r>
      <w:r w:rsidR="00EF1791">
        <w:t>2</w:t>
      </w:r>
      <w:r w:rsidRPr="00091367">
        <w:t>0 кВ включительно;</w:t>
      </w:r>
    </w:p>
    <w:p w:rsidR="00CE4E7D" w:rsidRPr="00091367" w:rsidRDefault="00CE4E7D" w:rsidP="00CE4E7D">
      <w:pPr>
        <w:tabs>
          <w:tab w:val="left" w:pos="993"/>
        </w:tabs>
        <w:ind w:firstLine="567"/>
        <w:jc w:val="both"/>
      </w:pPr>
      <w:r w:rsidRPr="00091367">
        <w:t>-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CE4E7D" w:rsidRPr="00091367" w:rsidRDefault="00CE4E7D" w:rsidP="00CE4E7D">
      <w:pPr>
        <w:tabs>
          <w:tab w:val="left" w:pos="993"/>
        </w:tabs>
        <w:ind w:firstLine="567"/>
        <w:jc w:val="both"/>
      </w:pPr>
      <w:r w:rsidRPr="00091367">
        <w:t>- заявителей в целях временного технологического присоединения, предусмотренного разделом VII Правил (с учетом ранее присоединенных в данной точке присоединения энергопринимающих устройств);</w:t>
      </w:r>
    </w:p>
    <w:p w:rsidR="00CE4E7D" w:rsidRPr="00091367" w:rsidRDefault="00CE4E7D" w:rsidP="00CE4E7D">
      <w:pPr>
        <w:tabs>
          <w:tab w:val="left" w:pos="993"/>
        </w:tabs>
        <w:ind w:firstLine="567"/>
        <w:jc w:val="both"/>
      </w:pPr>
      <w:r w:rsidRPr="00091367">
        <w:t xml:space="preserve">-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rsidR="00CE4E7D" w:rsidRPr="00091367" w:rsidRDefault="00CE4E7D" w:rsidP="00CE4E7D">
      <w:pPr>
        <w:tabs>
          <w:tab w:val="left" w:pos="993"/>
        </w:tabs>
        <w:ind w:firstLine="567"/>
        <w:jc w:val="both"/>
      </w:pPr>
      <w:r w:rsidRPr="00091367">
        <w:t>Указанные исключения не распространяются на случаи технологического присоединения объектов сетевых организаций.</w:t>
      </w:r>
    </w:p>
    <w:p w:rsidR="00A5337E" w:rsidRDefault="00A5337E" w:rsidP="00452F09">
      <w:pPr>
        <w:tabs>
          <w:tab w:val="left" w:pos="993"/>
        </w:tabs>
        <w:ind w:firstLine="567"/>
        <w:jc w:val="both"/>
      </w:pPr>
    </w:p>
    <w:p w:rsidR="00E47C91" w:rsidRDefault="00E47C91" w:rsidP="00452F09">
      <w:pPr>
        <w:tabs>
          <w:tab w:val="left" w:pos="993"/>
        </w:tabs>
        <w:ind w:firstLine="567"/>
        <w:jc w:val="both"/>
      </w:pPr>
    </w:p>
    <w:p w:rsidR="00E47C91" w:rsidRDefault="00E47C91" w:rsidP="00452F09">
      <w:pPr>
        <w:tabs>
          <w:tab w:val="left" w:pos="993"/>
        </w:tabs>
        <w:ind w:firstLine="567"/>
        <w:jc w:val="both"/>
      </w:pPr>
    </w:p>
    <w:p w:rsidR="00452F09" w:rsidRPr="00A5337E" w:rsidRDefault="00A82D76" w:rsidP="00452F09">
      <w:pPr>
        <w:tabs>
          <w:tab w:val="left" w:pos="993"/>
        </w:tabs>
        <w:ind w:firstLine="567"/>
        <w:jc w:val="both"/>
      </w:pPr>
      <w:r>
        <w:t>Примечания:</w:t>
      </w:r>
    </w:p>
    <w:p w:rsidR="00A82D76" w:rsidRDefault="00452F09" w:rsidP="00A82D76">
      <w:pPr>
        <w:pStyle w:val="ae"/>
        <w:numPr>
          <w:ilvl w:val="0"/>
          <w:numId w:val="45"/>
        </w:numPr>
        <w:tabs>
          <w:tab w:val="left" w:pos="0"/>
        </w:tabs>
        <w:ind w:left="0" w:firstLine="567"/>
        <w:jc w:val="both"/>
      </w:pPr>
      <w:r w:rsidRPr="00091367">
        <w:t>Размер платы за технологическое присоединение для конк</w:t>
      </w:r>
      <w:r w:rsidR="00EF1791">
        <w:t xml:space="preserve">ретного заявителя определяется </w:t>
      </w:r>
      <w:r w:rsidRPr="00091367">
        <w:t>АО «</w:t>
      </w:r>
      <w:r w:rsidR="00EF1791">
        <w:t>Ивгорэлектросеть</w:t>
      </w:r>
      <w:r w:rsidRPr="00091367">
        <w:t>»</w:t>
      </w:r>
      <w:r w:rsidR="00091367" w:rsidRPr="00091367">
        <w:t xml:space="preserve"> </w:t>
      </w:r>
      <w:r w:rsidRPr="00091367">
        <w:t xml:space="preserve">на основании ставок за единицу максимальной мощности (в соответствии с Приложением </w:t>
      </w:r>
      <w:r w:rsidR="00091367" w:rsidRPr="00091367">
        <w:t>6</w:t>
      </w:r>
      <w:r w:rsidRPr="00091367">
        <w:t xml:space="preserve"> к настоящему постановлению) по каждому мероприятию, исходя из суммы затрат, рассчитанной по ставкам за технологическое присоединение (организационные мероприятия по пунктам 1, 4, 5, 6 Приложения </w:t>
      </w:r>
      <w:r w:rsidR="00091367" w:rsidRPr="00091367">
        <w:t>6</w:t>
      </w:r>
      <w:r w:rsidRPr="00091367">
        <w:t xml:space="preserve"> к настоящему постановлению) и ставки (ставок) по мероприятиям</w:t>
      </w:r>
      <w:r w:rsidR="00EF1791">
        <w:t xml:space="preserve"> «последней мили», реализуемым </w:t>
      </w:r>
      <w:r w:rsidRPr="00091367">
        <w:t>АО «</w:t>
      </w:r>
      <w:r w:rsidR="00EF1791">
        <w:t>Ивгорэлектросеть</w:t>
      </w:r>
      <w:r w:rsidRPr="00091367">
        <w:t>»</w:t>
      </w:r>
      <w:r w:rsidR="00091367" w:rsidRPr="00091367">
        <w:t xml:space="preserve"> </w:t>
      </w:r>
      <w:r w:rsidRPr="00091367">
        <w:t>для подключения конкретного заявителя, умноженной на объем максимальной мощности, указанный заявителем в заявке на технологическое присоединение на уровне напряжения i и (или) диапазоне мощности j. Для каждого конкретного заявителя при определении размера платы на основании ставок за единицу максимальной мощност</w:t>
      </w:r>
      <w:r w:rsidR="00091367" w:rsidRPr="00091367">
        <w:t>и в соответствии с Приложением 6</w:t>
      </w:r>
      <w:r w:rsidRPr="00091367">
        <w:t xml:space="preserve"> к настоящему постановлению применя</w:t>
      </w:r>
      <w:r w:rsidR="000937CA">
        <w:t>ются те ставки (пункты 3.1 - 3.5</w:t>
      </w:r>
      <w:r w:rsidRPr="00091367">
        <w:t xml:space="preserve"> Приложения </w:t>
      </w:r>
      <w:r w:rsidR="00091367" w:rsidRPr="00091367">
        <w:t>6</w:t>
      </w:r>
      <w:r w:rsidRPr="00091367">
        <w:t xml:space="preserve"> к настоящему постановлению), которые согласно поданной заявке соответствуют способу технологического присоединения.</w:t>
      </w:r>
    </w:p>
    <w:p w:rsidR="00EF1791" w:rsidRDefault="00A82D76" w:rsidP="00D1247D">
      <w:pPr>
        <w:widowControl/>
        <w:autoSpaceDE w:val="0"/>
        <w:autoSpaceDN w:val="0"/>
        <w:adjustRightInd w:val="0"/>
        <w:ind w:firstLine="540"/>
        <w:jc w:val="both"/>
      </w:pPr>
      <w:r>
        <w:rPr>
          <w:lang w:eastAsia="en-US"/>
        </w:rPr>
        <w:t>2. В случае если в соответствии с выданными техническими условиями требуется строительство воздушной линии электропередачи на уровне напряж</w:t>
      </w:r>
      <w:r w:rsidR="0032207A">
        <w:rPr>
          <w:lang w:eastAsia="en-US"/>
        </w:rPr>
        <w:t>ения 6 - 2</w:t>
      </w:r>
      <w:r>
        <w:rPr>
          <w:lang w:eastAsia="en-US"/>
        </w:rPr>
        <w:t xml:space="preserve">0 кВ или строительство </w:t>
      </w:r>
      <w:r w:rsidR="00D1247D">
        <w:rPr>
          <w:lang w:eastAsia="en-US"/>
        </w:rPr>
        <w:t xml:space="preserve">воздушной линии 0,4 кВ при присоединении максимальной мощности </w:t>
      </w:r>
      <w:r w:rsidR="000937CA">
        <w:rPr>
          <w:lang w:eastAsia="en-US"/>
        </w:rPr>
        <w:t xml:space="preserve">свыше </w:t>
      </w:r>
      <w:r w:rsidR="00123656">
        <w:rPr>
          <w:lang w:eastAsia="en-US"/>
        </w:rPr>
        <w:t>150 кВт</w:t>
      </w:r>
      <w:r w:rsidR="00D1247D">
        <w:rPr>
          <w:lang w:eastAsia="en-US"/>
        </w:rPr>
        <w:t xml:space="preserve"> и более, </w:t>
      </w:r>
      <w:r>
        <w:rPr>
          <w:lang w:eastAsia="en-US"/>
        </w:rPr>
        <w:t xml:space="preserve">кабельной линии электропередачи на уровне напряжения 0,4 кВ при присоединении максимальной мощности </w:t>
      </w:r>
      <w:r w:rsidR="000937CA">
        <w:rPr>
          <w:lang w:eastAsia="en-US"/>
        </w:rPr>
        <w:t xml:space="preserve">в диапазоне </w:t>
      </w:r>
      <w:r w:rsidR="00123656">
        <w:rPr>
          <w:lang w:eastAsia="en-US"/>
        </w:rPr>
        <w:t>1 500</w:t>
      </w:r>
      <w:r>
        <w:rPr>
          <w:lang w:eastAsia="en-US"/>
        </w:rPr>
        <w:t xml:space="preserve"> кВт и </w:t>
      </w:r>
      <w:r w:rsidR="00123656">
        <w:rPr>
          <w:lang w:eastAsia="en-US"/>
        </w:rPr>
        <w:t>менее 8 900 кВт</w:t>
      </w:r>
      <w:r>
        <w:rPr>
          <w:lang w:eastAsia="en-US"/>
        </w:rPr>
        <w:t xml:space="preserve">, строительство подстанции при присоединении максимальной мощности </w:t>
      </w:r>
      <w:r w:rsidR="00E10D50">
        <w:rPr>
          <w:lang w:eastAsia="en-US"/>
        </w:rPr>
        <w:t xml:space="preserve">до 150 кВт включительно </w:t>
      </w:r>
      <w:r w:rsidR="00D1247D">
        <w:rPr>
          <w:lang w:eastAsia="en-US"/>
        </w:rPr>
        <w:t>и (</w:t>
      </w:r>
      <w:r w:rsidR="00E10D50">
        <w:rPr>
          <w:lang w:eastAsia="en-US"/>
        </w:rPr>
        <w:t>или</w:t>
      </w:r>
      <w:r w:rsidR="00D1247D">
        <w:rPr>
          <w:lang w:eastAsia="en-US"/>
        </w:rPr>
        <w:t>)</w:t>
      </w:r>
      <w:r w:rsidR="00E10D50">
        <w:rPr>
          <w:lang w:eastAsia="en-US"/>
        </w:rPr>
        <w:t xml:space="preserve"> </w:t>
      </w:r>
      <w:r w:rsidR="000937CA">
        <w:rPr>
          <w:lang w:eastAsia="en-US"/>
        </w:rPr>
        <w:t xml:space="preserve">в диапазоне </w:t>
      </w:r>
      <w:r w:rsidR="00123656">
        <w:rPr>
          <w:lang w:eastAsia="en-US"/>
        </w:rPr>
        <w:t>1 500</w:t>
      </w:r>
      <w:r w:rsidR="00D1247D">
        <w:rPr>
          <w:lang w:eastAsia="en-US"/>
        </w:rPr>
        <w:t xml:space="preserve"> кВт и </w:t>
      </w:r>
      <w:r w:rsidR="00123656">
        <w:rPr>
          <w:lang w:eastAsia="en-US"/>
        </w:rPr>
        <w:t xml:space="preserve">менее 8 900 кВт, </w:t>
      </w:r>
      <w:r w:rsidR="00D1247D">
        <w:rPr>
          <w:lang w:eastAsia="en-US"/>
        </w:rPr>
        <w:t>АО «</w:t>
      </w:r>
      <w:r w:rsidR="00123656">
        <w:rPr>
          <w:lang w:eastAsia="en-US"/>
        </w:rPr>
        <w:t>Ивгорэлектросеть</w:t>
      </w:r>
      <w:r w:rsidR="00D1247D">
        <w:rPr>
          <w:lang w:eastAsia="en-US"/>
        </w:rPr>
        <w:t>»</w:t>
      </w:r>
      <w:r>
        <w:rPr>
          <w:lang w:eastAsia="en-US"/>
        </w:rPr>
        <w:t xml:space="preserve"> </w:t>
      </w:r>
      <w:r w:rsidR="00D1247D" w:rsidRPr="00E47C91">
        <w:t xml:space="preserve">производит расчет соответствующих стандартизированных тарифных ставок и ставок за единицу максимальной мощности и представляет в </w:t>
      </w:r>
      <w:r w:rsidR="00123656">
        <w:t>Департамент энергетики и тарифов</w:t>
      </w:r>
      <w:r w:rsidR="00D1247D" w:rsidRPr="00E47C91">
        <w:t xml:space="preserve"> Ивановской области для их установления</w:t>
      </w:r>
      <w:r w:rsidR="00D1247D">
        <w:t>.</w:t>
      </w:r>
    </w:p>
    <w:p w:rsidR="00EF1791" w:rsidRPr="00EF1791" w:rsidRDefault="00EF1791" w:rsidP="00EF1791"/>
    <w:sectPr w:rsidR="00EF1791" w:rsidRPr="00EF1791" w:rsidSect="001913E4">
      <w:endnotePr>
        <w:numFmt w:val="decimal"/>
      </w:endnotePr>
      <w:pgSz w:w="16840" w:h="11907" w:orient="landscape"/>
      <w:pgMar w:top="907" w:right="680" w:bottom="397" w:left="70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68" w:rsidRDefault="003E6868">
      <w:r>
        <w:separator/>
      </w:r>
    </w:p>
  </w:endnote>
  <w:endnote w:type="continuationSeparator" w:id="0">
    <w:p w:rsidR="003E6868" w:rsidRDefault="003E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68" w:rsidRDefault="003E6868">
      <w:r>
        <w:separator/>
      </w:r>
    </w:p>
  </w:footnote>
  <w:footnote w:type="continuationSeparator" w:id="0">
    <w:p w:rsidR="003E6868" w:rsidRDefault="003E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49" w:rsidRDefault="00560949" w:rsidP="00DD524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60949" w:rsidRDefault="00560949" w:rsidP="00D977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49" w:rsidRDefault="00560949" w:rsidP="00D977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B7F"/>
    <w:multiLevelType w:val="singleLevel"/>
    <w:tmpl w:val="CC42A220"/>
    <w:lvl w:ilvl="0">
      <w:start w:val="1"/>
      <w:numFmt w:val="decimal"/>
      <w:lvlText w:val="%1."/>
      <w:lvlJc w:val="left"/>
      <w:pPr>
        <w:tabs>
          <w:tab w:val="num" w:pos="1211"/>
        </w:tabs>
        <w:ind w:left="1211" w:hanging="360"/>
      </w:pPr>
      <w:rPr>
        <w:rFonts w:hint="default"/>
      </w:rPr>
    </w:lvl>
  </w:abstractNum>
  <w:abstractNum w:abstractNumId="1">
    <w:nsid w:val="02BA5701"/>
    <w:multiLevelType w:val="singleLevel"/>
    <w:tmpl w:val="1664473E"/>
    <w:lvl w:ilvl="0">
      <w:start w:val="1"/>
      <w:numFmt w:val="decimal"/>
      <w:lvlText w:val="%1."/>
      <w:lvlJc w:val="left"/>
      <w:pPr>
        <w:tabs>
          <w:tab w:val="num" w:pos="1211"/>
        </w:tabs>
        <w:ind w:left="1211" w:hanging="360"/>
      </w:pPr>
      <w:rPr>
        <w:rFonts w:hint="default"/>
      </w:rPr>
    </w:lvl>
  </w:abstractNum>
  <w:abstractNum w:abstractNumId="2">
    <w:nsid w:val="03C71044"/>
    <w:multiLevelType w:val="singleLevel"/>
    <w:tmpl w:val="6192A4FC"/>
    <w:lvl w:ilvl="0">
      <w:start w:val="1"/>
      <w:numFmt w:val="decimal"/>
      <w:lvlText w:val="%1."/>
      <w:lvlJc w:val="left"/>
      <w:pPr>
        <w:tabs>
          <w:tab w:val="num" w:pos="1211"/>
        </w:tabs>
        <w:ind w:left="1211" w:hanging="360"/>
      </w:pPr>
      <w:rPr>
        <w:rFonts w:hint="default"/>
      </w:rPr>
    </w:lvl>
  </w:abstractNum>
  <w:abstractNum w:abstractNumId="3">
    <w:nsid w:val="051D612F"/>
    <w:multiLevelType w:val="hybridMultilevel"/>
    <w:tmpl w:val="8FAC3FA4"/>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E793A"/>
    <w:multiLevelType w:val="singleLevel"/>
    <w:tmpl w:val="E5B85970"/>
    <w:lvl w:ilvl="0">
      <w:start w:val="2"/>
      <w:numFmt w:val="bullet"/>
      <w:lvlText w:val="-"/>
      <w:lvlJc w:val="left"/>
      <w:pPr>
        <w:tabs>
          <w:tab w:val="num" w:pos="1211"/>
        </w:tabs>
        <w:ind w:left="1211" w:hanging="360"/>
      </w:pPr>
      <w:rPr>
        <w:rFonts w:hint="default"/>
      </w:rPr>
    </w:lvl>
  </w:abstractNum>
  <w:abstractNum w:abstractNumId="5">
    <w:nsid w:val="092D3FF4"/>
    <w:multiLevelType w:val="hybridMultilevel"/>
    <w:tmpl w:val="4684881C"/>
    <w:lvl w:ilvl="0" w:tplc="F7C8368E">
      <w:start w:val="1"/>
      <w:numFmt w:val="decimal"/>
      <w:lvlText w:val="%1."/>
      <w:lvlJc w:val="left"/>
      <w:pPr>
        <w:ind w:left="927" w:hanging="360"/>
      </w:pPr>
      <w:rPr>
        <w:rFonts w:hint="default"/>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ED5F77"/>
    <w:multiLevelType w:val="multilevel"/>
    <w:tmpl w:val="278CADF2"/>
    <w:lvl w:ilvl="0">
      <w:start w:val="1"/>
      <w:numFmt w:val="decimal"/>
      <w:lvlText w:val="%1."/>
      <w:lvlJc w:val="left"/>
      <w:pPr>
        <w:tabs>
          <w:tab w:val="num" w:pos="402"/>
        </w:tabs>
        <w:ind w:left="402" w:hanging="402"/>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7">
    <w:nsid w:val="10001611"/>
    <w:multiLevelType w:val="hybridMultilevel"/>
    <w:tmpl w:val="547462DC"/>
    <w:lvl w:ilvl="0" w:tplc="48462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594AEC"/>
    <w:multiLevelType w:val="singleLevel"/>
    <w:tmpl w:val="CC42A220"/>
    <w:lvl w:ilvl="0">
      <w:start w:val="1"/>
      <w:numFmt w:val="decimal"/>
      <w:lvlText w:val="%1."/>
      <w:lvlJc w:val="left"/>
      <w:pPr>
        <w:tabs>
          <w:tab w:val="num" w:pos="1211"/>
        </w:tabs>
        <w:ind w:left="1211" w:hanging="360"/>
      </w:pPr>
      <w:rPr>
        <w:rFonts w:hint="default"/>
      </w:rPr>
    </w:lvl>
  </w:abstractNum>
  <w:abstractNum w:abstractNumId="9">
    <w:nsid w:val="12AB6DD1"/>
    <w:multiLevelType w:val="singleLevel"/>
    <w:tmpl w:val="CC42A220"/>
    <w:lvl w:ilvl="0">
      <w:start w:val="1"/>
      <w:numFmt w:val="decimal"/>
      <w:lvlText w:val="%1."/>
      <w:lvlJc w:val="left"/>
      <w:pPr>
        <w:tabs>
          <w:tab w:val="num" w:pos="1211"/>
        </w:tabs>
        <w:ind w:left="1211" w:hanging="360"/>
      </w:pPr>
      <w:rPr>
        <w:rFonts w:hint="default"/>
      </w:rPr>
    </w:lvl>
  </w:abstractNum>
  <w:abstractNum w:abstractNumId="10">
    <w:nsid w:val="12AE5B39"/>
    <w:multiLevelType w:val="singleLevel"/>
    <w:tmpl w:val="CC42A220"/>
    <w:lvl w:ilvl="0">
      <w:start w:val="1"/>
      <w:numFmt w:val="decimal"/>
      <w:lvlText w:val="%1."/>
      <w:lvlJc w:val="left"/>
      <w:pPr>
        <w:tabs>
          <w:tab w:val="num" w:pos="1211"/>
        </w:tabs>
        <w:ind w:left="1211" w:hanging="360"/>
      </w:pPr>
      <w:rPr>
        <w:rFonts w:hint="default"/>
      </w:rPr>
    </w:lvl>
  </w:abstractNum>
  <w:abstractNum w:abstractNumId="11">
    <w:nsid w:val="13B36BC3"/>
    <w:multiLevelType w:val="multilevel"/>
    <w:tmpl w:val="051E9BC6"/>
    <w:lvl w:ilvl="0">
      <w:start w:val="1"/>
      <w:numFmt w:val="decimal"/>
      <w:lvlText w:val="%1."/>
      <w:lvlJc w:val="left"/>
      <w:pPr>
        <w:tabs>
          <w:tab w:val="num" w:pos="659"/>
        </w:tabs>
        <w:ind w:left="659"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2">
    <w:nsid w:val="1737432E"/>
    <w:multiLevelType w:val="multilevel"/>
    <w:tmpl w:val="E342FF54"/>
    <w:lvl w:ilvl="0">
      <w:start w:val="1"/>
      <w:numFmt w:val="decimal"/>
      <w:lvlText w:val="%1."/>
      <w:lvlJc w:val="left"/>
      <w:pPr>
        <w:ind w:left="2070" w:hanging="1350"/>
      </w:pPr>
      <w:rPr>
        <w:rFonts w:hint="default"/>
      </w:rPr>
    </w:lvl>
    <w:lvl w:ilvl="1">
      <w:start w:val="1"/>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187275E4"/>
    <w:multiLevelType w:val="hybridMultilevel"/>
    <w:tmpl w:val="B490A09A"/>
    <w:lvl w:ilvl="0" w:tplc="4C8C1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BD12CF"/>
    <w:multiLevelType w:val="multilevel"/>
    <w:tmpl w:val="71FE9F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5">
    <w:nsid w:val="1B362CDD"/>
    <w:multiLevelType w:val="multilevel"/>
    <w:tmpl w:val="68667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D503BBC"/>
    <w:multiLevelType w:val="hybridMultilevel"/>
    <w:tmpl w:val="0ED69AE4"/>
    <w:lvl w:ilvl="0" w:tplc="7C2AC402">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2043A2B"/>
    <w:multiLevelType w:val="multilevel"/>
    <w:tmpl w:val="6C2EADC6"/>
    <w:lvl w:ilvl="0">
      <w:start w:val="1"/>
      <w:numFmt w:val="decimal"/>
      <w:lvlText w:val="%1."/>
      <w:lvlJc w:val="left"/>
      <w:pPr>
        <w:tabs>
          <w:tab w:val="num" w:pos="632"/>
        </w:tabs>
        <w:ind w:left="632" w:hanging="632"/>
      </w:pPr>
      <w:rPr>
        <w:rFonts w:hint="default"/>
      </w:rPr>
    </w:lvl>
    <w:lvl w:ilvl="1">
      <w:start w:val="1"/>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18">
    <w:nsid w:val="27884CE6"/>
    <w:multiLevelType w:val="singleLevel"/>
    <w:tmpl w:val="A6C2DD04"/>
    <w:lvl w:ilvl="0">
      <w:start w:val="1"/>
      <w:numFmt w:val="decimal"/>
      <w:lvlText w:val="%1."/>
      <w:lvlJc w:val="left"/>
      <w:pPr>
        <w:tabs>
          <w:tab w:val="num" w:pos="1211"/>
        </w:tabs>
        <w:ind w:left="1211" w:hanging="360"/>
      </w:pPr>
      <w:rPr>
        <w:rFonts w:hint="default"/>
      </w:rPr>
    </w:lvl>
  </w:abstractNum>
  <w:abstractNum w:abstractNumId="19">
    <w:nsid w:val="29380905"/>
    <w:multiLevelType w:val="singleLevel"/>
    <w:tmpl w:val="CC42A220"/>
    <w:lvl w:ilvl="0">
      <w:start w:val="1"/>
      <w:numFmt w:val="decimal"/>
      <w:lvlText w:val="%1."/>
      <w:lvlJc w:val="left"/>
      <w:pPr>
        <w:tabs>
          <w:tab w:val="num" w:pos="1211"/>
        </w:tabs>
        <w:ind w:left="1211" w:hanging="360"/>
      </w:pPr>
      <w:rPr>
        <w:rFonts w:hint="default"/>
      </w:rPr>
    </w:lvl>
  </w:abstractNum>
  <w:abstractNum w:abstractNumId="20">
    <w:nsid w:val="311D5691"/>
    <w:multiLevelType w:val="singleLevel"/>
    <w:tmpl w:val="6650993C"/>
    <w:lvl w:ilvl="0">
      <w:start w:val="1"/>
      <w:numFmt w:val="decimal"/>
      <w:lvlText w:val="%1."/>
      <w:lvlJc w:val="left"/>
      <w:pPr>
        <w:tabs>
          <w:tab w:val="num" w:pos="1211"/>
        </w:tabs>
        <w:ind w:left="1211" w:hanging="360"/>
      </w:pPr>
      <w:rPr>
        <w:rFonts w:hint="default"/>
      </w:rPr>
    </w:lvl>
  </w:abstractNum>
  <w:abstractNum w:abstractNumId="21">
    <w:nsid w:val="3C8B6B34"/>
    <w:multiLevelType w:val="singleLevel"/>
    <w:tmpl w:val="026426AA"/>
    <w:lvl w:ilvl="0">
      <w:start w:val="1"/>
      <w:numFmt w:val="decimal"/>
      <w:lvlText w:val="%1."/>
      <w:lvlJc w:val="left"/>
      <w:pPr>
        <w:tabs>
          <w:tab w:val="num" w:pos="1211"/>
        </w:tabs>
        <w:ind w:left="1211" w:hanging="360"/>
      </w:pPr>
      <w:rPr>
        <w:rFonts w:hint="default"/>
      </w:rPr>
    </w:lvl>
  </w:abstractNum>
  <w:abstractNum w:abstractNumId="22">
    <w:nsid w:val="3E422778"/>
    <w:multiLevelType w:val="hybridMultilevel"/>
    <w:tmpl w:val="A79ECDCA"/>
    <w:lvl w:ilvl="0" w:tplc="4BB0F0E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3EB3232E"/>
    <w:multiLevelType w:val="hybridMultilevel"/>
    <w:tmpl w:val="890647C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52460"/>
    <w:multiLevelType w:val="multilevel"/>
    <w:tmpl w:val="844608E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25">
    <w:nsid w:val="42A620E4"/>
    <w:multiLevelType w:val="singleLevel"/>
    <w:tmpl w:val="CC42A220"/>
    <w:lvl w:ilvl="0">
      <w:start w:val="1"/>
      <w:numFmt w:val="decimal"/>
      <w:lvlText w:val="%1."/>
      <w:lvlJc w:val="left"/>
      <w:pPr>
        <w:tabs>
          <w:tab w:val="num" w:pos="1211"/>
        </w:tabs>
        <w:ind w:left="1211" w:hanging="360"/>
      </w:pPr>
      <w:rPr>
        <w:rFonts w:hint="default"/>
      </w:rPr>
    </w:lvl>
  </w:abstractNum>
  <w:abstractNum w:abstractNumId="26">
    <w:nsid w:val="42C374FC"/>
    <w:multiLevelType w:val="singleLevel"/>
    <w:tmpl w:val="8E7A5894"/>
    <w:lvl w:ilvl="0">
      <w:start w:val="2"/>
      <w:numFmt w:val="decimal"/>
      <w:lvlText w:val="%1."/>
      <w:lvlJc w:val="left"/>
      <w:pPr>
        <w:tabs>
          <w:tab w:val="num" w:pos="1211"/>
        </w:tabs>
        <w:ind w:left="1211" w:hanging="360"/>
      </w:pPr>
      <w:rPr>
        <w:rFonts w:hint="default"/>
      </w:rPr>
    </w:lvl>
  </w:abstractNum>
  <w:abstractNum w:abstractNumId="27">
    <w:nsid w:val="49DF26B0"/>
    <w:multiLevelType w:val="singleLevel"/>
    <w:tmpl w:val="D106828A"/>
    <w:lvl w:ilvl="0">
      <w:start w:val="1"/>
      <w:numFmt w:val="decimal"/>
      <w:lvlText w:val="%1."/>
      <w:lvlJc w:val="left"/>
      <w:pPr>
        <w:tabs>
          <w:tab w:val="num" w:pos="1211"/>
        </w:tabs>
        <w:ind w:left="1211" w:hanging="360"/>
      </w:pPr>
      <w:rPr>
        <w:rFonts w:hint="default"/>
      </w:rPr>
    </w:lvl>
  </w:abstractNum>
  <w:abstractNum w:abstractNumId="28">
    <w:nsid w:val="4AC24663"/>
    <w:multiLevelType w:val="singleLevel"/>
    <w:tmpl w:val="09008862"/>
    <w:lvl w:ilvl="0">
      <w:start w:val="1"/>
      <w:numFmt w:val="decimal"/>
      <w:lvlText w:val="%1."/>
      <w:lvlJc w:val="left"/>
      <w:pPr>
        <w:tabs>
          <w:tab w:val="num" w:pos="1211"/>
        </w:tabs>
        <w:ind w:left="1211" w:hanging="360"/>
      </w:pPr>
      <w:rPr>
        <w:rFonts w:hint="default"/>
      </w:rPr>
    </w:lvl>
  </w:abstractNum>
  <w:abstractNum w:abstractNumId="29">
    <w:nsid w:val="4FB3407F"/>
    <w:multiLevelType w:val="singleLevel"/>
    <w:tmpl w:val="FC12F032"/>
    <w:lvl w:ilvl="0">
      <w:start w:val="5"/>
      <w:numFmt w:val="bullet"/>
      <w:lvlText w:val="-"/>
      <w:lvlJc w:val="left"/>
      <w:pPr>
        <w:tabs>
          <w:tab w:val="num" w:pos="1211"/>
        </w:tabs>
        <w:ind w:left="1211" w:hanging="360"/>
      </w:pPr>
      <w:rPr>
        <w:rFonts w:hint="default"/>
      </w:rPr>
    </w:lvl>
  </w:abstractNum>
  <w:abstractNum w:abstractNumId="30">
    <w:nsid w:val="5037066A"/>
    <w:multiLevelType w:val="multilevel"/>
    <w:tmpl w:val="9E94FA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31">
    <w:nsid w:val="51BA0A33"/>
    <w:multiLevelType w:val="singleLevel"/>
    <w:tmpl w:val="0E2ADD8C"/>
    <w:lvl w:ilvl="0">
      <w:start w:val="2"/>
      <w:numFmt w:val="bullet"/>
      <w:lvlText w:val="-"/>
      <w:lvlJc w:val="left"/>
      <w:pPr>
        <w:tabs>
          <w:tab w:val="num" w:pos="1211"/>
        </w:tabs>
        <w:ind w:left="1211" w:hanging="360"/>
      </w:pPr>
      <w:rPr>
        <w:rFonts w:hint="default"/>
      </w:rPr>
    </w:lvl>
  </w:abstractNum>
  <w:abstractNum w:abstractNumId="32">
    <w:nsid w:val="59845AC3"/>
    <w:multiLevelType w:val="multilevel"/>
    <w:tmpl w:val="37E4B5CA"/>
    <w:lvl w:ilvl="0">
      <w:start w:val="1"/>
      <w:numFmt w:val="decimal"/>
      <w:lvlText w:val="%1."/>
      <w:lvlJc w:val="left"/>
      <w:pPr>
        <w:ind w:left="1080" w:hanging="360"/>
      </w:pPr>
      <w:rPr>
        <w:rFonts w:hint="default"/>
        <w:sz w:val="23"/>
      </w:rPr>
    </w:lvl>
    <w:lvl w:ilvl="1">
      <w:start w:val="1"/>
      <w:numFmt w:val="decimal"/>
      <w:isLgl/>
      <w:lvlText w:val="%1.%2."/>
      <w:lvlJc w:val="left"/>
      <w:pPr>
        <w:ind w:left="1080" w:hanging="360"/>
      </w:pPr>
      <w:rPr>
        <w:rFonts w:hint="default"/>
        <w:sz w:val="23"/>
      </w:rPr>
    </w:lvl>
    <w:lvl w:ilvl="2">
      <w:start w:val="1"/>
      <w:numFmt w:val="decimal"/>
      <w:isLgl/>
      <w:lvlText w:val="%1.%2.%3."/>
      <w:lvlJc w:val="left"/>
      <w:pPr>
        <w:ind w:left="1440" w:hanging="720"/>
      </w:pPr>
      <w:rPr>
        <w:rFonts w:hint="default"/>
        <w:sz w:val="23"/>
      </w:rPr>
    </w:lvl>
    <w:lvl w:ilvl="3">
      <w:start w:val="1"/>
      <w:numFmt w:val="decimal"/>
      <w:isLgl/>
      <w:lvlText w:val="%1.%2.%3.%4."/>
      <w:lvlJc w:val="left"/>
      <w:pPr>
        <w:ind w:left="1440" w:hanging="720"/>
      </w:pPr>
      <w:rPr>
        <w:rFonts w:hint="default"/>
        <w:sz w:val="23"/>
      </w:rPr>
    </w:lvl>
    <w:lvl w:ilvl="4">
      <w:start w:val="1"/>
      <w:numFmt w:val="decimal"/>
      <w:isLgl/>
      <w:lvlText w:val="%1.%2.%3.%4.%5."/>
      <w:lvlJc w:val="left"/>
      <w:pPr>
        <w:ind w:left="1800" w:hanging="1080"/>
      </w:pPr>
      <w:rPr>
        <w:rFonts w:hint="default"/>
        <w:sz w:val="23"/>
      </w:rPr>
    </w:lvl>
    <w:lvl w:ilvl="5">
      <w:start w:val="1"/>
      <w:numFmt w:val="decimal"/>
      <w:isLgl/>
      <w:lvlText w:val="%1.%2.%3.%4.%5.%6."/>
      <w:lvlJc w:val="left"/>
      <w:pPr>
        <w:ind w:left="1800" w:hanging="1080"/>
      </w:pPr>
      <w:rPr>
        <w:rFonts w:hint="default"/>
        <w:sz w:val="23"/>
      </w:rPr>
    </w:lvl>
    <w:lvl w:ilvl="6">
      <w:start w:val="1"/>
      <w:numFmt w:val="decimal"/>
      <w:isLgl/>
      <w:lvlText w:val="%1.%2.%3.%4.%5.%6.%7."/>
      <w:lvlJc w:val="left"/>
      <w:pPr>
        <w:ind w:left="2160" w:hanging="1440"/>
      </w:pPr>
      <w:rPr>
        <w:rFonts w:hint="default"/>
        <w:sz w:val="23"/>
      </w:rPr>
    </w:lvl>
    <w:lvl w:ilvl="7">
      <w:start w:val="1"/>
      <w:numFmt w:val="decimal"/>
      <w:isLgl/>
      <w:lvlText w:val="%1.%2.%3.%4.%5.%6.%7.%8."/>
      <w:lvlJc w:val="left"/>
      <w:pPr>
        <w:ind w:left="2160" w:hanging="1440"/>
      </w:pPr>
      <w:rPr>
        <w:rFonts w:hint="default"/>
        <w:sz w:val="23"/>
      </w:rPr>
    </w:lvl>
    <w:lvl w:ilvl="8">
      <w:start w:val="1"/>
      <w:numFmt w:val="decimal"/>
      <w:isLgl/>
      <w:lvlText w:val="%1.%2.%3.%4.%5.%6.%7.%8.%9."/>
      <w:lvlJc w:val="left"/>
      <w:pPr>
        <w:ind w:left="2520" w:hanging="1800"/>
      </w:pPr>
      <w:rPr>
        <w:rFonts w:hint="default"/>
        <w:sz w:val="23"/>
      </w:rPr>
    </w:lvl>
  </w:abstractNum>
  <w:abstractNum w:abstractNumId="33">
    <w:nsid w:val="5AB466B5"/>
    <w:multiLevelType w:val="hybridMultilevel"/>
    <w:tmpl w:val="D25A665A"/>
    <w:lvl w:ilvl="0" w:tplc="1792B614">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CA611D4"/>
    <w:multiLevelType w:val="multilevel"/>
    <w:tmpl w:val="E49CC9DE"/>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5">
    <w:nsid w:val="5DB2343F"/>
    <w:multiLevelType w:val="singleLevel"/>
    <w:tmpl w:val="FC12F032"/>
    <w:lvl w:ilvl="0">
      <w:start w:val="1"/>
      <w:numFmt w:val="bullet"/>
      <w:lvlText w:val="-"/>
      <w:lvlJc w:val="left"/>
      <w:pPr>
        <w:tabs>
          <w:tab w:val="num" w:pos="1211"/>
        </w:tabs>
        <w:ind w:left="1211" w:hanging="360"/>
      </w:pPr>
      <w:rPr>
        <w:rFonts w:hint="default"/>
      </w:rPr>
    </w:lvl>
  </w:abstractNum>
  <w:abstractNum w:abstractNumId="36">
    <w:nsid w:val="5EA76E4D"/>
    <w:multiLevelType w:val="singleLevel"/>
    <w:tmpl w:val="B6568984"/>
    <w:lvl w:ilvl="0">
      <w:start w:val="2"/>
      <w:numFmt w:val="bullet"/>
      <w:lvlText w:val="-"/>
      <w:lvlJc w:val="left"/>
      <w:pPr>
        <w:tabs>
          <w:tab w:val="num" w:pos="1211"/>
        </w:tabs>
        <w:ind w:left="1211" w:hanging="360"/>
      </w:pPr>
      <w:rPr>
        <w:rFonts w:hint="default"/>
      </w:rPr>
    </w:lvl>
  </w:abstractNum>
  <w:abstractNum w:abstractNumId="37">
    <w:nsid w:val="63F27AA0"/>
    <w:multiLevelType w:val="singleLevel"/>
    <w:tmpl w:val="49F6B48E"/>
    <w:lvl w:ilvl="0">
      <w:start w:val="1"/>
      <w:numFmt w:val="decimal"/>
      <w:lvlText w:val="%1."/>
      <w:lvlJc w:val="left"/>
      <w:pPr>
        <w:tabs>
          <w:tab w:val="num" w:pos="644"/>
        </w:tabs>
        <w:ind w:left="644" w:hanging="360"/>
      </w:pPr>
      <w:rPr>
        <w:rFonts w:hint="default"/>
      </w:rPr>
    </w:lvl>
  </w:abstractNum>
  <w:abstractNum w:abstractNumId="38">
    <w:nsid w:val="75AA5C41"/>
    <w:multiLevelType w:val="multilevel"/>
    <w:tmpl w:val="2FD0C28C"/>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39">
    <w:nsid w:val="75D8372C"/>
    <w:multiLevelType w:val="multilevel"/>
    <w:tmpl w:val="E49CC9DE"/>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40">
    <w:nsid w:val="75F04BD9"/>
    <w:multiLevelType w:val="singleLevel"/>
    <w:tmpl w:val="0419000F"/>
    <w:lvl w:ilvl="0">
      <w:start w:val="1"/>
      <w:numFmt w:val="decimal"/>
      <w:lvlText w:val="%1."/>
      <w:lvlJc w:val="left"/>
      <w:pPr>
        <w:tabs>
          <w:tab w:val="num" w:pos="360"/>
        </w:tabs>
        <w:ind w:left="360" w:hanging="360"/>
      </w:pPr>
    </w:lvl>
  </w:abstractNum>
  <w:abstractNum w:abstractNumId="41">
    <w:nsid w:val="77F72178"/>
    <w:multiLevelType w:val="singleLevel"/>
    <w:tmpl w:val="6486ECFE"/>
    <w:lvl w:ilvl="0">
      <w:start w:val="1"/>
      <w:numFmt w:val="bullet"/>
      <w:lvlText w:val="-"/>
      <w:lvlJc w:val="left"/>
      <w:pPr>
        <w:tabs>
          <w:tab w:val="num" w:pos="1920"/>
        </w:tabs>
        <w:ind w:left="1920" w:hanging="360"/>
      </w:pPr>
      <w:rPr>
        <w:rFonts w:hint="default"/>
      </w:rPr>
    </w:lvl>
  </w:abstractNum>
  <w:abstractNum w:abstractNumId="42">
    <w:nsid w:val="78A23073"/>
    <w:multiLevelType w:val="hybridMultilevel"/>
    <w:tmpl w:val="2A4C040C"/>
    <w:lvl w:ilvl="0" w:tplc="CD38651A">
      <w:start w:val="1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BD73D13"/>
    <w:multiLevelType w:val="singleLevel"/>
    <w:tmpl w:val="CC42A220"/>
    <w:lvl w:ilvl="0">
      <w:start w:val="1"/>
      <w:numFmt w:val="decimal"/>
      <w:lvlText w:val="%1."/>
      <w:lvlJc w:val="left"/>
      <w:pPr>
        <w:tabs>
          <w:tab w:val="num" w:pos="1211"/>
        </w:tabs>
        <w:ind w:left="1211" w:hanging="360"/>
      </w:pPr>
      <w:rPr>
        <w:rFonts w:hint="default"/>
      </w:rPr>
    </w:lvl>
  </w:abstractNum>
  <w:abstractNum w:abstractNumId="44">
    <w:nsid w:val="7E3A3F0E"/>
    <w:multiLevelType w:val="hybridMultilevel"/>
    <w:tmpl w:val="C3E4854C"/>
    <w:lvl w:ilvl="0" w:tplc="07D27BE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20"/>
  </w:num>
  <w:num w:numId="3">
    <w:abstractNumId w:val="26"/>
  </w:num>
  <w:num w:numId="4">
    <w:abstractNumId w:val="2"/>
  </w:num>
  <w:num w:numId="5">
    <w:abstractNumId w:val="31"/>
  </w:num>
  <w:num w:numId="6">
    <w:abstractNumId w:val="36"/>
  </w:num>
  <w:num w:numId="7">
    <w:abstractNumId w:val="15"/>
  </w:num>
  <w:num w:numId="8">
    <w:abstractNumId w:val="9"/>
  </w:num>
  <w:num w:numId="9">
    <w:abstractNumId w:val="43"/>
  </w:num>
  <w:num w:numId="10">
    <w:abstractNumId w:val="8"/>
  </w:num>
  <w:num w:numId="11">
    <w:abstractNumId w:val="25"/>
  </w:num>
  <w:num w:numId="12">
    <w:abstractNumId w:val="29"/>
  </w:num>
  <w:num w:numId="13">
    <w:abstractNumId w:val="35"/>
  </w:num>
  <w:num w:numId="14">
    <w:abstractNumId w:val="0"/>
  </w:num>
  <w:num w:numId="15">
    <w:abstractNumId w:val="10"/>
  </w:num>
  <w:num w:numId="16">
    <w:abstractNumId w:val="19"/>
  </w:num>
  <w:num w:numId="17">
    <w:abstractNumId w:val="40"/>
  </w:num>
  <w:num w:numId="18">
    <w:abstractNumId w:val="39"/>
  </w:num>
  <w:num w:numId="19">
    <w:abstractNumId w:val="37"/>
  </w:num>
  <w:num w:numId="20">
    <w:abstractNumId w:val="11"/>
  </w:num>
  <w:num w:numId="21">
    <w:abstractNumId w:val="34"/>
  </w:num>
  <w:num w:numId="22">
    <w:abstractNumId w:val="38"/>
  </w:num>
  <w:num w:numId="23">
    <w:abstractNumId w:val="18"/>
  </w:num>
  <w:num w:numId="24">
    <w:abstractNumId w:val="21"/>
  </w:num>
  <w:num w:numId="25">
    <w:abstractNumId w:val="30"/>
  </w:num>
  <w:num w:numId="26">
    <w:abstractNumId w:val="28"/>
  </w:num>
  <w:num w:numId="27">
    <w:abstractNumId w:val="27"/>
  </w:num>
  <w:num w:numId="28">
    <w:abstractNumId w:val="14"/>
  </w:num>
  <w:num w:numId="29">
    <w:abstractNumId w:val="17"/>
  </w:num>
  <w:num w:numId="30">
    <w:abstractNumId w:val="41"/>
  </w:num>
  <w:num w:numId="31">
    <w:abstractNumId w:val="4"/>
  </w:num>
  <w:num w:numId="32">
    <w:abstractNumId w:val="24"/>
  </w:num>
  <w:num w:numId="33">
    <w:abstractNumId w:val="6"/>
  </w:num>
  <w:num w:numId="34">
    <w:abstractNumId w:val="16"/>
  </w:num>
  <w:num w:numId="35">
    <w:abstractNumId w:val="12"/>
  </w:num>
  <w:num w:numId="36">
    <w:abstractNumId w:val="23"/>
  </w:num>
  <w:num w:numId="37">
    <w:abstractNumId w:val="22"/>
  </w:num>
  <w:num w:numId="38">
    <w:abstractNumId w:val="3"/>
  </w:num>
  <w:num w:numId="39">
    <w:abstractNumId w:val="33"/>
  </w:num>
  <w:num w:numId="40">
    <w:abstractNumId w:val="42"/>
  </w:num>
  <w:num w:numId="41">
    <w:abstractNumId w:val="13"/>
  </w:num>
  <w:num w:numId="42">
    <w:abstractNumId w:val="5"/>
  </w:num>
  <w:num w:numId="43">
    <w:abstractNumId w:val="44"/>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36"/>
    <w:rsid w:val="00000E0D"/>
    <w:rsid w:val="00003365"/>
    <w:rsid w:val="00004DC3"/>
    <w:rsid w:val="000054CE"/>
    <w:rsid w:val="00007535"/>
    <w:rsid w:val="00007B2D"/>
    <w:rsid w:val="00010071"/>
    <w:rsid w:val="00010469"/>
    <w:rsid w:val="00010DE9"/>
    <w:rsid w:val="000110E0"/>
    <w:rsid w:val="00011BE1"/>
    <w:rsid w:val="00011D3D"/>
    <w:rsid w:val="00011EEE"/>
    <w:rsid w:val="0001242E"/>
    <w:rsid w:val="0001666F"/>
    <w:rsid w:val="00016B0A"/>
    <w:rsid w:val="00016CCF"/>
    <w:rsid w:val="00021CBF"/>
    <w:rsid w:val="00024F66"/>
    <w:rsid w:val="00027D1D"/>
    <w:rsid w:val="00031A8D"/>
    <w:rsid w:val="00032422"/>
    <w:rsid w:val="000330E5"/>
    <w:rsid w:val="00035235"/>
    <w:rsid w:val="0003591D"/>
    <w:rsid w:val="00035991"/>
    <w:rsid w:val="00036628"/>
    <w:rsid w:val="0004055C"/>
    <w:rsid w:val="000406EB"/>
    <w:rsid w:val="00041380"/>
    <w:rsid w:val="000429FA"/>
    <w:rsid w:val="000443F3"/>
    <w:rsid w:val="00050D85"/>
    <w:rsid w:val="0005185B"/>
    <w:rsid w:val="00052CEF"/>
    <w:rsid w:val="00052EC8"/>
    <w:rsid w:val="0005384E"/>
    <w:rsid w:val="000656B6"/>
    <w:rsid w:val="00065B60"/>
    <w:rsid w:val="000674F2"/>
    <w:rsid w:val="00067818"/>
    <w:rsid w:val="00067B75"/>
    <w:rsid w:val="000732DC"/>
    <w:rsid w:val="0007391D"/>
    <w:rsid w:val="00074290"/>
    <w:rsid w:val="00080696"/>
    <w:rsid w:val="00081150"/>
    <w:rsid w:val="00081850"/>
    <w:rsid w:val="00082A31"/>
    <w:rsid w:val="0008445A"/>
    <w:rsid w:val="00084E1E"/>
    <w:rsid w:val="00085DED"/>
    <w:rsid w:val="0008793A"/>
    <w:rsid w:val="00090D8F"/>
    <w:rsid w:val="00091367"/>
    <w:rsid w:val="000937CA"/>
    <w:rsid w:val="00094279"/>
    <w:rsid w:val="00094C5C"/>
    <w:rsid w:val="000A0EFC"/>
    <w:rsid w:val="000A21E3"/>
    <w:rsid w:val="000A4011"/>
    <w:rsid w:val="000A58A4"/>
    <w:rsid w:val="000A72FC"/>
    <w:rsid w:val="000B4A15"/>
    <w:rsid w:val="000B4EEF"/>
    <w:rsid w:val="000B6145"/>
    <w:rsid w:val="000B6E04"/>
    <w:rsid w:val="000B71B4"/>
    <w:rsid w:val="000B744B"/>
    <w:rsid w:val="000B7B4B"/>
    <w:rsid w:val="000C0121"/>
    <w:rsid w:val="000C109C"/>
    <w:rsid w:val="000C3507"/>
    <w:rsid w:val="000C385F"/>
    <w:rsid w:val="000C388B"/>
    <w:rsid w:val="000C6B25"/>
    <w:rsid w:val="000C7B1E"/>
    <w:rsid w:val="000D0B7A"/>
    <w:rsid w:val="000D1148"/>
    <w:rsid w:val="000D6E67"/>
    <w:rsid w:val="000D744A"/>
    <w:rsid w:val="000E1350"/>
    <w:rsid w:val="000E304C"/>
    <w:rsid w:val="000E375E"/>
    <w:rsid w:val="000E4091"/>
    <w:rsid w:val="000F05EA"/>
    <w:rsid w:val="000F0BF8"/>
    <w:rsid w:val="000F3A04"/>
    <w:rsid w:val="000F3E43"/>
    <w:rsid w:val="000F6E34"/>
    <w:rsid w:val="000F727F"/>
    <w:rsid w:val="000F7417"/>
    <w:rsid w:val="00101B23"/>
    <w:rsid w:val="00107326"/>
    <w:rsid w:val="00113649"/>
    <w:rsid w:val="00116E15"/>
    <w:rsid w:val="00122E71"/>
    <w:rsid w:val="00123656"/>
    <w:rsid w:val="00124CBE"/>
    <w:rsid w:val="0012543C"/>
    <w:rsid w:val="001254D6"/>
    <w:rsid w:val="00126874"/>
    <w:rsid w:val="00127496"/>
    <w:rsid w:val="00130003"/>
    <w:rsid w:val="00131A50"/>
    <w:rsid w:val="00132D32"/>
    <w:rsid w:val="001332A5"/>
    <w:rsid w:val="00135650"/>
    <w:rsid w:val="001361E0"/>
    <w:rsid w:val="00141F51"/>
    <w:rsid w:val="001440C0"/>
    <w:rsid w:val="00145290"/>
    <w:rsid w:val="00146003"/>
    <w:rsid w:val="00147795"/>
    <w:rsid w:val="001536F8"/>
    <w:rsid w:val="0015652A"/>
    <w:rsid w:val="001571DD"/>
    <w:rsid w:val="00160128"/>
    <w:rsid w:val="0016026B"/>
    <w:rsid w:val="00164EA6"/>
    <w:rsid w:val="001651F2"/>
    <w:rsid w:val="0017077F"/>
    <w:rsid w:val="00171F88"/>
    <w:rsid w:val="0017232E"/>
    <w:rsid w:val="00174398"/>
    <w:rsid w:val="00176991"/>
    <w:rsid w:val="001801F8"/>
    <w:rsid w:val="00183215"/>
    <w:rsid w:val="0018326F"/>
    <w:rsid w:val="0018440C"/>
    <w:rsid w:val="001863AF"/>
    <w:rsid w:val="00187328"/>
    <w:rsid w:val="001913E4"/>
    <w:rsid w:val="0019552E"/>
    <w:rsid w:val="00196E71"/>
    <w:rsid w:val="0019753F"/>
    <w:rsid w:val="001A09DE"/>
    <w:rsid w:val="001A09EC"/>
    <w:rsid w:val="001A2AFD"/>
    <w:rsid w:val="001A2F41"/>
    <w:rsid w:val="001A423A"/>
    <w:rsid w:val="001A4AC2"/>
    <w:rsid w:val="001A583F"/>
    <w:rsid w:val="001A766B"/>
    <w:rsid w:val="001B05C4"/>
    <w:rsid w:val="001B1142"/>
    <w:rsid w:val="001B169A"/>
    <w:rsid w:val="001B3B2F"/>
    <w:rsid w:val="001B4531"/>
    <w:rsid w:val="001B4556"/>
    <w:rsid w:val="001C28F7"/>
    <w:rsid w:val="001C2AF4"/>
    <w:rsid w:val="001C41B3"/>
    <w:rsid w:val="001C43B8"/>
    <w:rsid w:val="001C4BC1"/>
    <w:rsid w:val="001C6327"/>
    <w:rsid w:val="001C7F69"/>
    <w:rsid w:val="001D03DA"/>
    <w:rsid w:val="001D070B"/>
    <w:rsid w:val="001D0C13"/>
    <w:rsid w:val="001D376D"/>
    <w:rsid w:val="001D4842"/>
    <w:rsid w:val="001D48E2"/>
    <w:rsid w:val="001D5981"/>
    <w:rsid w:val="001E0147"/>
    <w:rsid w:val="001E1919"/>
    <w:rsid w:val="001E2A95"/>
    <w:rsid w:val="001E37AB"/>
    <w:rsid w:val="001E4934"/>
    <w:rsid w:val="001E5E7E"/>
    <w:rsid w:val="001E7074"/>
    <w:rsid w:val="001F0126"/>
    <w:rsid w:val="001F09DF"/>
    <w:rsid w:val="001F1B0A"/>
    <w:rsid w:val="001F1F6F"/>
    <w:rsid w:val="001F307A"/>
    <w:rsid w:val="001F3FA9"/>
    <w:rsid w:val="001F4CC8"/>
    <w:rsid w:val="001F5012"/>
    <w:rsid w:val="001F5FEB"/>
    <w:rsid w:val="001F7C33"/>
    <w:rsid w:val="0020240C"/>
    <w:rsid w:val="00202459"/>
    <w:rsid w:val="0020535C"/>
    <w:rsid w:val="00206C43"/>
    <w:rsid w:val="00206DF3"/>
    <w:rsid w:val="00207D16"/>
    <w:rsid w:val="002100E1"/>
    <w:rsid w:val="002132BC"/>
    <w:rsid w:val="002132EA"/>
    <w:rsid w:val="00214197"/>
    <w:rsid w:val="0021688A"/>
    <w:rsid w:val="002207F3"/>
    <w:rsid w:val="00222176"/>
    <w:rsid w:val="00223AEF"/>
    <w:rsid w:val="00223E63"/>
    <w:rsid w:val="00225DDF"/>
    <w:rsid w:val="00226C26"/>
    <w:rsid w:val="00233DB5"/>
    <w:rsid w:val="00235D05"/>
    <w:rsid w:val="00236E47"/>
    <w:rsid w:val="00237E6F"/>
    <w:rsid w:val="002413D6"/>
    <w:rsid w:val="00241722"/>
    <w:rsid w:val="0024364D"/>
    <w:rsid w:val="00245023"/>
    <w:rsid w:val="0024588A"/>
    <w:rsid w:val="002472F9"/>
    <w:rsid w:val="002478A5"/>
    <w:rsid w:val="00254006"/>
    <w:rsid w:val="002546D8"/>
    <w:rsid w:val="0025599C"/>
    <w:rsid w:val="00257345"/>
    <w:rsid w:val="00257F7A"/>
    <w:rsid w:val="0026053A"/>
    <w:rsid w:val="0026210B"/>
    <w:rsid w:val="00263874"/>
    <w:rsid w:val="00263CCA"/>
    <w:rsid w:val="00267F23"/>
    <w:rsid w:val="00271170"/>
    <w:rsid w:val="00275979"/>
    <w:rsid w:val="002766D6"/>
    <w:rsid w:val="00280012"/>
    <w:rsid w:val="0028181A"/>
    <w:rsid w:val="00282428"/>
    <w:rsid w:val="00282C60"/>
    <w:rsid w:val="00283346"/>
    <w:rsid w:val="00283597"/>
    <w:rsid w:val="00285925"/>
    <w:rsid w:val="00286515"/>
    <w:rsid w:val="00287136"/>
    <w:rsid w:val="00287D29"/>
    <w:rsid w:val="002915DD"/>
    <w:rsid w:val="00292E2D"/>
    <w:rsid w:val="002934E7"/>
    <w:rsid w:val="00294B53"/>
    <w:rsid w:val="00294F21"/>
    <w:rsid w:val="002954E6"/>
    <w:rsid w:val="002962D2"/>
    <w:rsid w:val="00296D66"/>
    <w:rsid w:val="00297C07"/>
    <w:rsid w:val="002A16C0"/>
    <w:rsid w:val="002A4097"/>
    <w:rsid w:val="002A4461"/>
    <w:rsid w:val="002A57B5"/>
    <w:rsid w:val="002A77E3"/>
    <w:rsid w:val="002B1205"/>
    <w:rsid w:val="002B136C"/>
    <w:rsid w:val="002B22DA"/>
    <w:rsid w:val="002B528A"/>
    <w:rsid w:val="002C097F"/>
    <w:rsid w:val="002C0AF8"/>
    <w:rsid w:val="002C22C4"/>
    <w:rsid w:val="002C471A"/>
    <w:rsid w:val="002C6219"/>
    <w:rsid w:val="002C6A99"/>
    <w:rsid w:val="002D09E0"/>
    <w:rsid w:val="002D0A52"/>
    <w:rsid w:val="002D1A01"/>
    <w:rsid w:val="002D53CD"/>
    <w:rsid w:val="002D5E3E"/>
    <w:rsid w:val="002D7643"/>
    <w:rsid w:val="002D7DC4"/>
    <w:rsid w:val="002E2B0E"/>
    <w:rsid w:val="002E42AB"/>
    <w:rsid w:val="002E691C"/>
    <w:rsid w:val="002F1CE4"/>
    <w:rsid w:val="00300F63"/>
    <w:rsid w:val="00302598"/>
    <w:rsid w:val="00303B6C"/>
    <w:rsid w:val="0030492B"/>
    <w:rsid w:val="00306D59"/>
    <w:rsid w:val="00306E48"/>
    <w:rsid w:val="00307837"/>
    <w:rsid w:val="003079CB"/>
    <w:rsid w:val="00310F0E"/>
    <w:rsid w:val="00311525"/>
    <w:rsid w:val="00313020"/>
    <w:rsid w:val="003144DA"/>
    <w:rsid w:val="00314570"/>
    <w:rsid w:val="00314780"/>
    <w:rsid w:val="00314C44"/>
    <w:rsid w:val="0031723D"/>
    <w:rsid w:val="00317A33"/>
    <w:rsid w:val="003205C9"/>
    <w:rsid w:val="0032207A"/>
    <w:rsid w:val="0032299E"/>
    <w:rsid w:val="00325723"/>
    <w:rsid w:val="00325737"/>
    <w:rsid w:val="00325CC2"/>
    <w:rsid w:val="00325F1E"/>
    <w:rsid w:val="00326F13"/>
    <w:rsid w:val="00327586"/>
    <w:rsid w:val="00327B68"/>
    <w:rsid w:val="00333260"/>
    <w:rsid w:val="0033456B"/>
    <w:rsid w:val="00337DE4"/>
    <w:rsid w:val="00340C15"/>
    <w:rsid w:val="00341313"/>
    <w:rsid w:val="00341A26"/>
    <w:rsid w:val="003431FA"/>
    <w:rsid w:val="00343F58"/>
    <w:rsid w:val="00344A62"/>
    <w:rsid w:val="00344B4A"/>
    <w:rsid w:val="003477E7"/>
    <w:rsid w:val="0035057F"/>
    <w:rsid w:val="00352545"/>
    <w:rsid w:val="00352F5D"/>
    <w:rsid w:val="00353CA2"/>
    <w:rsid w:val="003560E1"/>
    <w:rsid w:val="0035686B"/>
    <w:rsid w:val="00357831"/>
    <w:rsid w:val="00357FDF"/>
    <w:rsid w:val="003610AC"/>
    <w:rsid w:val="00361F29"/>
    <w:rsid w:val="00363A6F"/>
    <w:rsid w:val="0036435D"/>
    <w:rsid w:val="0036486B"/>
    <w:rsid w:val="00366E98"/>
    <w:rsid w:val="003710A0"/>
    <w:rsid w:val="00371F8F"/>
    <w:rsid w:val="003736D2"/>
    <w:rsid w:val="003774AC"/>
    <w:rsid w:val="003802C9"/>
    <w:rsid w:val="0038195E"/>
    <w:rsid w:val="0038278F"/>
    <w:rsid w:val="003838ED"/>
    <w:rsid w:val="00384573"/>
    <w:rsid w:val="003856E3"/>
    <w:rsid w:val="00386B65"/>
    <w:rsid w:val="00386D7A"/>
    <w:rsid w:val="0039016D"/>
    <w:rsid w:val="003946C6"/>
    <w:rsid w:val="00396439"/>
    <w:rsid w:val="00396C0D"/>
    <w:rsid w:val="003974E8"/>
    <w:rsid w:val="00397FAC"/>
    <w:rsid w:val="003A0E46"/>
    <w:rsid w:val="003A1883"/>
    <w:rsid w:val="003A2C5B"/>
    <w:rsid w:val="003A6BD8"/>
    <w:rsid w:val="003A79D6"/>
    <w:rsid w:val="003A7A39"/>
    <w:rsid w:val="003A7A8F"/>
    <w:rsid w:val="003A7CC0"/>
    <w:rsid w:val="003B2E32"/>
    <w:rsid w:val="003B3E62"/>
    <w:rsid w:val="003B6F0E"/>
    <w:rsid w:val="003B74F1"/>
    <w:rsid w:val="003B75F6"/>
    <w:rsid w:val="003C060E"/>
    <w:rsid w:val="003C1E88"/>
    <w:rsid w:val="003C1F1B"/>
    <w:rsid w:val="003C2FF5"/>
    <w:rsid w:val="003C55F5"/>
    <w:rsid w:val="003C7D9D"/>
    <w:rsid w:val="003D106C"/>
    <w:rsid w:val="003D1234"/>
    <w:rsid w:val="003D16E6"/>
    <w:rsid w:val="003D19CE"/>
    <w:rsid w:val="003D1AFD"/>
    <w:rsid w:val="003D3155"/>
    <w:rsid w:val="003D36EF"/>
    <w:rsid w:val="003D374E"/>
    <w:rsid w:val="003D60B5"/>
    <w:rsid w:val="003D6B3A"/>
    <w:rsid w:val="003E070A"/>
    <w:rsid w:val="003E3ABD"/>
    <w:rsid w:val="003E4508"/>
    <w:rsid w:val="003E5DD3"/>
    <w:rsid w:val="003E6868"/>
    <w:rsid w:val="003F1474"/>
    <w:rsid w:val="003F3232"/>
    <w:rsid w:val="003F3319"/>
    <w:rsid w:val="003F3E34"/>
    <w:rsid w:val="003F4DE1"/>
    <w:rsid w:val="003F523B"/>
    <w:rsid w:val="003F52E1"/>
    <w:rsid w:val="003F6714"/>
    <w:rsid w:val="00400EF9"/>
    <w:rsid w:val="004018DE"/>
    <w:rsid w:val="004018FA"/>
    <w:rsid w:val="00404590"/>
    <w:rsid w:val="00404B26"/>
    <w:rsid w:val="00405B54"/>
    <w:rsid w:val="004066E0"/>
    <w:rsid w:val="004068A0"/>
    <w:rsid w:val="00410B7B"/>
    <w:rsid w:val="00410EB5"/>
    <w:rsid w:val="00411FEE"/>
    <w:rsid w:val="004122B8"/>
    <w:rsid w:val="00412C29"/>
    <w:rsid w:val="00412DD6"/>
    <w:rsid w:val="00416A7C"/>
    <w:rsid w:val="0041799F"/>
    <w:rsid w:val="004251F8"/>
    <w:rsid w:val="00425AD8"/>
    <w:rsid w:val="00426D7B"/>
    <w:rsid w:val="004310C8"/>
    <w:rsid w:val="0043287E"/>
    <w:rsid w:val="0043454C"/>
    <w:rsid w:val="004354AA"/>
    <w:rsid w:val="00437257"/>
    <w:rsid w:val="00437C23"/>
    <w:rsid w:val="00440009"/>
    <w:rsid w:val="0044030A"/>
    <w:rsid w:val="00440F2E"/>
    <w:rsid w:val="004417A3"/>
    <w:rsid w:val="0044216B"/>
    <w:rsid w:val="00442DED"/>
    <w:rsid w:val="004433FB"/>
    <w:rsid w:val="00443D99"/>
    <w:rsid w:val="00446868"/>
    <w:rsid w:val="004508A5"/>
    <w:rsid w:val="004518DF"/>
    <w:rsid w:val="00451C20"/>
    <w:rsid w:val="00452F09"/>
    <w:rsid w:val="004544AF"/>
    <w:rsid w:val="00457D8B"/>
    <w:rsid w:val="004606E3"/>
    <w:rsid w:val="004615D0"/>
    <w:rsid w:val="00461D08"/>
    <w:rsid w:val="0047037B"/>
    <w:rsid w:val="00470E3C"/>
    <w:rsid w:val="004719C0"/>
    <w:rsid w:val="0047259C"/>
    <w:rsid w:val="00472C81"/>
    <w:rsid w:val="00473B2F"/>
    <w:rsid w:val="00473F03"/>
    <w:rsid w:val="004771B0"/>
    <w:rsid w:val="00485E30"/>
    <w:rsid w:val="004871CE"/>
    <w:rsid w:val="0049142D"/>
    <w:rsid w:val="004920B1"/>
    <w:rsid w:val="004927B4"/>
    <w:rsid w:val="00494E32"/>
    <w:rsid w:val="004A00EC"/>
    <w:rsid w:val="004A1BC8"/>
    <w:rsid w:val="004A2D85"/>
    <w:rsid w:val="004A76ED"/>
    <w:rsid w:val="004B1D02"/>
    <w:rsid w:val="004B4B49"/>
    <w:rsid w:val="004B60DD"/>
    <w:rsid w:val="004B7204"/>
    <w:rsid w:val="004C0823"/>
    <w:rsid w:val="004C0CC7"/>
    <w:rsid w:val="004C461D"/>
    <w:rsid w:val="004D07B7"/>
    <w:rsid w:val="004D3559"/>
    <w:rsid w:val="004D4073"/>
    <w:rsid w:val="004D4CE5"/>
    <w:rsid w:val="004D7918"/>
    <w:rsid w:val="004E1767"/>
    <w:rsid w:val="004E4958"/>
    <w:rsid w:val="004F0BAC"/>
    <w:rsid w:val="004F13A2"/>
    <w:rsid w:val="004F2D17"/>
    <w:rsid w:val="00500422"/>
    <w:rsid w:val="00500FA8"/>
    <w:rsid w:val="00502B1D"/>
    <w:rsid w:val="005031A2"/>
    <w:rsid w:val="0050572D"/>
    <w:rsid w:val="0050678E"/>
    <w:rsid w:val="005070C5"/>
    <w:rsid w:val="00507B34"/>
    <w:rsid w:val="00507EE8"/>
    <w:rsid w:val="00512A02"/>
    <w:rsid w:val="00512A9B"/>
    <w:rsid w:val="0051558B"/>
    <w:rsid w:val="005169CE"/>
    <w:rsid w:val="005172DC"/>
    <w:rsid w:val="00522AA1"/>
    <w:rsid w:val="0052447D"/>
    <w:rsid w:val="005316C9"/>
    <w:rsid w:val="005363DF"/>
    <w:rsid w:val="00536FBB"/>
    <w:rsid w:val="00537734"/>
    <w:rsid w:val="00540076"/>
    <w:rsid w:val="0054297A"/>
    <w:rsid w:val="00545394"/>
    <w:rsid w:val="005456B5"/>
    <w:rsid w:val="00550087"/>
    <w:rsid w:val="0055211D"/>
    <w:rsid w:val="00552AB4"/>
    <w:rsid w:val="00553E39"/>
    <w:rsid w:val="005579C8"/>
    <w:rsid w:val="00560949"/>
    <w:rsid w:val="00560B61"/>
    <w:rsid w:val="0056321D"/>
    <w:rsid w:val="00572EED"/>
    <w:rsid w:val="00574277"/>
    <w:rsid w:val="0057462D"/>
    <w:rsid w:val="005829F3"/>
    <w:rsid w:val="00583249"/>
    <w:rsid w:val="00593733"/>
    <w:rsid w:val="00593F65"/>
    <w:rsid w:val="005967C9"/>
    <w:rsid w:val="00596BD6"/>
    <w:rsid w:val="005A1B87"/>
    <w:rsid w:val="005A2156"/>
    <w:rsid w:val="005A5198"/>
    <w:rsid w:val="005A51B2"/>
    <w:rsid w:val="005A5A8F"/>
    <w:rsid w:val="005A7E74"/>
    <w:rsid w:val="005B07AC"/>
    <w:rsid w:val="005B2C8A"/>
    <w:rsid w:val="005B36BB"/>
    <w:rsid w:val="005B3999"/>
    <w:rsid w:val="005B43E0"/>
    <w:rsid w:val="005B4434"/>
    <w:rsid w:val="005B535D"/>
    <w:rsid w:val="005B5448"/>
    <w:rsid w:val="005B69CE"/>
    <w:rsid w:val="005C14AB"/>
    <w:rsid w:val="005C23B3"/>
    <w:rsid w:val="005C470D"/>
    <w:rsid w:val="005C620D"/>
    <w:rsid w:val="005C6308"/>
    <w:rsid w:val="005C7471"/>
    <w:rsid w:val="005C750C"/>
    <w:rsid w:val="005D0790"/>
    <w:rsid w:val="005D3F05"/>
    <w:rsid w:val="005D687A"/>
    <w:rsid w:val="005D6B48"/>
    <w:rsid w:val="005D72AB"/>
    <w:rsid w:val="005E2170"/>
    <w:rsid w:val="005E272E"/>
    <w:rsid w:val="005E3489"/>
    <w:rsid w:val="005E3F25"/>
    <w:rsid w:val="005E56B9"/>
    <w:rsid w:val="005E6022"/>
    <w:rsid w:val="005F18EA"/>
    <w:rsid w:val="005F1C64"/>
    <w:rsid w:val="005F29B9"/>
    <w:rsid w:val="005F3067"/>
    <w:rsid w:val="005F38EE"/>
    <w:rsid w:val="005F3BE3"/>
    <w:rsid w:val="005F4596"/>
    <w:rsid w:val="005F61ED"/>
    <w:rsid w:val="005F7702"/>
    <w:rsid w:val="005F7C3B"/>
    <w:rsid w:val="00601023"/>
    <w:rsid w:val="0060324D"/>
    <w:rsid w:val="006033FE"/>
    <w:rsid w:val="006034A0"/>
    <w:rsid w:val="006069E9"/>
    <w:rsid w:val="006101CE"/>
    <w:rsid w:val="0061041F"/>
    <w:rsid w:val="00610736"/>
    <w:rsid w:val="00612A20"/>
    <w:rsid w:val="006136EA"/>
    <w:rsid w:val="006140ED"/>
    <w:rsid w:val="00615D8D"/>
    <w:rsid w:val="00620983"/>
    <w:rsid w:val="006226CA"/>
    <w:rsid w:val="00625253"/>
    <w:rsid w:val="006256EE"/>
    <w:rsid w:val="00626A14"/>
    <w:rsid w:val="0062734E"/>
    <w:rsid w:val="00631B7C"/>
    <w:rsid w:val="00634209"/>
    <w:rsid w:val="0063438B"/>
    <w:rsid w:val="00637134"/>
    <w:rsid w:val="006419AA"/>
    <w:rsid w:val="00641C1F"/>
    <w:rsid w:val="00642F82"/>
    <w:rsid w:val="00644861"/>
    <w:rsid w:val="006452DF"/>
    <w:rsid w:val="00645ED9"/>
    <w:rsid w:val="00646250"/>
    <w:rsid w:val="006462B9"/>
    <w:rsid w:val="0064708A"/>
    <w:rsid w:val="00647FE7"/>
    <w:rsid w:val="006507EC"/>
    <w:rsid w:val="00650EB7"/>
    <w:rsid w:val="006523CF"/>
    <w:rsid w:val="00652A4B"/>
    <w:rsid w:val="00653106"/>
    <w:rsid w:val="00655415"/>
    <w:rsid w:val="00657399"/>
    <w:rsid w:val="0066182E"/>
    <w:rsid w:val="00663E26"/>
    <w:rsid w:val="0066475B"/>
    <w:rsid w:val="0066483A"/>
    <w:rsid w:val="00666DAE"/>
    <w:rsid w:val="0066744F"/>
    <w:rsid w:val="00670E70"/>
    <w:rsid w:val="00673F18"/>
    <w:rsid w:val="0067710D"/>
    <w:rsid w:val="00677BB8"/>
    <w:rsid w:val="00684B36"/>
    <w:rsid w:val="00685176"/>
    <w:rsid w:val="00686404"/>
    <w:rsid w:val="00691EC3"/>
    <w:rsid w:val="006939CF"/>
    <w:rsid w:val="00693C7F"/>
    <w:rsid w:val="00696D1C"/>
    <w:rsid w:val="006A064C"/>
    <w:rsid w:val="006A1B2B"/>
    <w:rsid w:val="006A64AB"/>
    <w:rsid w:val="006B39B6"/>
    <w:rsid w:val="006B45E5"/>
    <w:rsid w:val="006B473E"/>
    <w:rsid w:val="006B5F1F"/>
    <w:rsid w:val="006B7F4D"/>
    <w:rsid w:val="006C0533"/>
    <w:rsid w:val="006C1D4A"/>
    <w:rsid w:val="006C2147"/>
    <w:rsid w:val="006C38BF"/>
    <w:rsid w:val="006C67BE"/>
    <w:rsid w:val="006C6815"/>
    <w:rsid w:val="006C7EA7"/>
    <w:rsid w:val="006D283A"/>
    <w:rsid w:val="006D2C5C"/>
    <w:rsid w:val="006D2E72"/>
    <w:rsid w:val="006D324E"/>
    <w:rsid w:val="006D4DCB"/>
    <w:rsid w:val="006E0466"/>
    <w:rsid w:val="006E1009"/>
    <w:rsid w:val="006E3000"/>
    <w:rsid w:val="006E5AA4"/>
    <w:rsid w:val="006F1BD4"/>
    <w:rsid w:val="006F1BE6"/>
    <w:rsid w:val="006F298F"/>
    <w:rsid w:val="006F4CCC"/>
    <w:rsid w:val="006F627B"/>
    <w:rsid w:val="006F6424"/>
    <w:rsid w:val="006F6EFB"/>
    <w:rsid w:val="006F7164"/>
    <w:rsid w:val="006F751C"/>
    <w:rsid w:val="00700A79"/>
    <w:rsid w:val="007014E4"/>
    <w:rsid w:val="00701A6B"/>
    <w:rsid w:val="00702B1F"/>
    <w:rsid w:val="00704B84"/>
    <w:rsid w:val="00706D3E"/>
    <w:rsid w:val="00710916"/>
    <w:rsid w:val="007113D1"/>
    <w:rsid w:val="007115AF"/>
    <w:rsid w:val="00712EA4"/>
    <w:rsid w:val="00713C44"/>
    <w:rsid w:val="00713E0E"/>
    <w:rsid w:val="00717195"/>
    <w:rsid w:val="00717D15"/>
    <w:rsid w:val="00720D7D"/>
    <w:rsid w:val="007211C1"/>
    <w:rsid w:val="0072413A"/>
    <w:rsid w:val="00725723"/>
    <w:rsid w:val="00731D5D"/>
    <w:rsid w:val="0073262B"/>
    <w:rsid w:val="0073328C"/>
    <w:rsid w:val="00733785"/>
    <w:rsid w:val="00733F7F"/>
    <w:rsid w:val="00734B78"/>
    <w:rsid w:val="00734EED"/>
    <w:rsid w:val="007428B4"/>
    <w:rsid w:val="0074593B"/>
    <w:rsid w:val="00756B42"/>
    <w:rsid w:val="007632D8"/>
    <w:rsid w:val="00766462"/>
    <w:rsid w:val="007668DF"/>
    <w:rsid w:val="007703D3"/>
    <w:rsid w:val="00773BAF"/>
    <w:rsid w:val="00783A7D"/>
    <w:rsid w:val="00783ABA"/>
    <w:rsid w:val="0078513E"/>
    <w:rsid w:val="007A22EC"/>
    <w:rsid w:val="007A3815"/>
    <w:rsid w:val="007A551D"/>
    <w:rsid w:val="007A6A14"/>
    <w:rsid w:val="007B040F"/>
    <w:rsid w:val="007B2B05"/>
    <w:rsid w:val="007B35AE"/>
    <w:rsid w:val="007B4045"/>
    <w:rsid w:val="007B42D0"/>
    <w:rsid w:val="007B43AE"/>
    <w:rsid w:val="007B5EE0"/>
    <w:rsid w:val="007B77FC"/>
    <w:rsid w:val="007C033D"/>
    <w:rsid w:val="007C31FA"/>
    <w:rsid w:val="007C3EBE"/>
    <w:rsid w:val="007C45DA"/>
    <w:rsid w:val="007C5B4C"/>
    <w:rsid w:val="007C61F1"/>
    <w:rsid w:val="007C7835"/>
    <w:rsid w:val="007D2B01"/>
    <w:rsid w:val="007D3714"/>
    <w:rsid w:val="007D3C47"/>
    <w:rsid w:val="007D3D89"/>
    <w:rsid w:val="007D6666"/>
    <w:rsid w:val="007D763D"/>
    <w:rsid w:val="007D7C65"/>
    <w:rsid w:val="007E0D1D"/>
    <w:rsid w:val="007E2CA8"/>
    <w:rsid w:val="007E50EA"/>
    <w:rsid w:val="007E549B"/>
    <w:rsid w:val="007E5944"/>
    <w:rsid w:val="007E5AF4"/>
    <w:rsid w:val="007E5E04"/>
    <w:rsid w:val="007E7EBA"/>
    <w:rsid w:val="007F0434"/>
    <w:rsid w:val="007F239C"/>
    <w:rsid w:val="007F2926"/>
    <w:rsid w:val="007F4F46"/>
    <w:rsid w:val="007F75D3"/>
    <w:rsid w:val="007F7FCA"/>
    <w:rsid w:val="008014F9"/>
    <w:rsid w:val="00802177"/>
    <w:rsid w:val="00804E4C"/>
    <w:rsid w:val="0080558C"/>
    <w:rsid w:val="0080565A"/>
    <w:rsid w:val="00807E73"/>
    <w:rsid w:val="008101E9"/>
    <w:rsid w:val="008119FF"/>
    <w:rsid w:val="00813CD0"/>
    <w:rsid w:val="00813D3D"/>
    <w:rsid w:val="00814F5F"/>
    <w:rsid w:val="008168F7"/>
    <w:rsid w:val="00816FB1"/>
    <w:rsid w:val="00824542"/>
    <w:rsid w:val="008246A7"/>
    <w:rsid w:val="00827A87"/>
    <w:rsid w:val="00827C60"/>
    <w:rsid w:val="00827DBA"/>
    <w:rsid w:val="0083051A"/>
    <w:rsid w:val="0083192F"/>
    <w:rsid w:val="0083272A"/>
    <w:rsid w:val="008345AC"/>
    <w:rsid w:val="0083592C"/>
    <w:rsid w:val="008368AF"/>
    <w:rsid w:val="00836A31"/>
    <w:rsid w:val="00837422"/>
    <w:rsid w:val="008375A1"/>
    <w:rsid w:val="00837C6F"/>
    <w:rsid w:val="00837EC9"/>
    <w:rsid w:val="00840166"/>
    <w:rsid w:val="008407AA"/>
    <w:rsid w:val="0084168E"/>
    <w:rsid w:val="00842A22"/>
    <w:rsid w:val="0084336B"/>
    <w:rsid w:val="008446AD"/>
    <w:rsid w:val="00845134"/>
    <w:rsid w:val="008504CB"/>
    <w:rsid w:val="00850720"/>
    <w:rsid w:val="008511E6"/>
    <w:rsid w:val="00853A6E"/>
    <w:rsid w:val="0085425A"/>
    <w:rsid w:val="00855BED"/>
    <w:rsid w:val="0085775F"/>
    <w:rsid w:val="00857C2C"/>
    <w:rsid w:val="00857F88"/>
    <w:rsid w:val="00857FB3"/>
    <w:rsid w:val="00862689"/>
    <w:rsid w:val="0086688E"/>
    <w:rsid w:val="0086696B"/>
    <w:rsid w:val="008673E4"/>
    <w:rsid w:val="0087219D"/>
    <w:rsid w:val="00872714"/>
    <w:rsid w:val="00876F00"/>
    <w:rsid w:val="00881F34"/>
    <w:rsid w:val="00881F55"/>
    <w:rsid w:val="00882E15"/>
    <w:rsid w:val="008837C7"/>
    <w:rsid w:val="00883C80"/>
    <w:rsid w:val="00883E35"/>
    <w:rsid w:val="0089070F"/>
    <w:rsid w:val="00890762"/>
    <w:rsid w:val="00894177"/>
    <w:rsid w:val="00896772"/>
    <w:rsid w:val="00897FA2"/>
    <w:rsid w:val="008A3FFF"/>
    <w:rsid w:val="008A6F65"/>
    <w:rsid w:val="008B090C"/>
    <w:rsid w:val="008B16C3"/>
    <w:rsid w:val="008B209B"/>
    <w:rsid w:val="008B238F"/>
    <w:rsid w:val="008B745C"/>
    <w:rsid w:val="008C1052"/>
    <w:rsid w:val="008C11BB"/>
    <w:rsid w:val="008C4FA7"/>
    <w:rsid w:val="008C503C"/>
    <w:rsid w:val="008C6CEE"/>
    <w:rsid w:val="008C7501"/>
    <w:rsid w:val="008C76ED"/>
    <w:rsid w:val="008D0296"/>
    <w:rsid w:val="008D0EB0"/>
    <w:rsid w:val="008D1033"/>
    <w:rsid w:val="008D1B27"/>
    <w:rsid w:val="008D31C8"/>
    <w:rsid w:val="008D3F9A"/>
    <w:rsid w:val="008D4B01"/>
    <w:rsid w:val="008D7357"/>
    <w:rsid w:val="008E2DD0"/>
    <w:rsid w:val="008E3B9B"/>
    <w:rsid w:val="008E3C17"/>
    <w:rsid w:val="008F05E7"/>
    <w:rsid w:val="008F1A2D"/>
    <w:rsid w:val="008F3F18"/>
    <w:rsid w:val="008F5CAC"/>
    <w:rsid w:val="008F626F"/>
    <w:rsid w:val="008F6470"/>
    <w:rsid w:val="008F7C2F"/>
    <w:rsid w:val="00901527"/>
    <w:rsid w:val="00903AC2"/>
    <w:rsid w:val="0090707E"/>
    <w:rsid w:val="00911E87"/>
    <w:rsid w:val="00915017"/>
    <w:rsid w:val="009178A6"/>
    <w:rsid w:val="009200E7"/>
    <w:rsid w:val="0092064E"/>
    <w:rsid w:val="009210C2"/>
    <w:rsid w:val="00921DC3"/>
    <w:rsid w:val="00922052"/>
    <w:rsid w:val="00923F8C"/>
    <w:rsid w:val="00925510"/>
    <w:rsid w:val="00925A81"/>
    <w:rsid w:val="00930C9B"/>
    <w:rsid w:val="0093351A"/>
    <w:rsid w:val="00934FF6"/>
    <w:rsid w:val="00935630"/>
    <w:rsid w:val="0094116E"/>
    <w:rsid w:val="00942B4F"/>
    <w:rsid w:val="009433B7"/>
    <w:rsid w:val="00943951"/>
    <w:rsid w:val="00943D18"/>
    <w:rsid w:val="0094466B"/>
    <w:rsid w:val="00944876"/>
    <w:rsid w:val="0094507E"/>
    <w:rsid w:val="00945E21"/>
    <w:rsid w:val="00950332"/>
    <w:rsid w:val="00950AE6"/>
    <w:rsid w:val="009513A6"/>
    <w:rsid w:val="00951D69"/>
    <w:rsid w:val="00952225"/>
    <w:rsid w:val="00956980"/>
    <w:rsid w:val="00962C14"/>
    <w:rsid w:val="00963378"/>
    <w:rsid w:val="009638C6"/>
    <w:rsid w:val="00963C64"/>
    <w:rsid w:val="009650F0"/>
    <w:rsid w:val="0096577C"/>
    <w:rsid w:val="00966180"/>
    <w:rsid w:val="0096741A"/>
    <w:rsid w:val="00967D42"/>
    <w:rsid w:val="00967F08"/>
    <w:rsid w:val="00970A2E"/>
    <w:rsid w:val="00970D56"/>
    <w:rsid w:val="009742D9"/>
    <w:rsid w:val="00975ED5"/>
    <w:rsid w:val="0097687A"/>
    <w:rsid w:val="009814B2"/>
    <w:rsid w:val="00981D0D"/>
    <w:rsid w:val="0098502A"/>
    <w:rsid w:val="0098540C"/>
    <w:rsid w:val="009857CC"/>
    <w:rsid w:val="00985F03"/>
    <w:rsid w:val="00987DE4"/>
    <w:rsid w:val="0099279D"/>
    <w:rsid w:val="009A3D51"/>
    <w:rsid w:val="009A45DD"/>
    <w:rsid w:val="009A57F3"/>
    <w:rsid w:val="009A5BB0"/>
    <w:rsid w:val="009B1907"/>
    <w:rsid w:val="009B2F85"/>
    <w:rsid w:val="009B4B93"/>
    <w:rsid w:val="009B650E"/>
    <w:rsid w:val="009C0495"/>
    <w:rsid w:val="009C1191"/>
    <w:rsid w:val="009C1BEB"/>
    <w:rsid w:val="009C1FAF"/>
    <w:rsid w:val="009C2E62"/>
    <w:rsid w:val="009C3A32"/>
    <w:rsid w:val="009C410B"/>
    <w:rsid w:val="009C4E11"/>
    <w:rsid w:val="009C5C2C"/>
    <w:rsid w:val="009C64D9"/>
    <w:rsid w:val="009C7551"/>
    <w:rsid w:val="009D0617"/>
    <w:rsid w:val="009D41AE"/>
    <w:rsid w:val="009D41B3"/>
    <w:rsid w:val="009D47A2"/>
    <w:rsid w:val="009D519A"/>
    <w:rsid w:val="009D63B4"/>
    <w:rsid w:val="009D74BA"/>
    <w:rsid w:val="009E435A"/>
    <w:rsid w:val="009E4FF3"/>
    <w:rsid w:val="009E57DA"/>
    <w:rsid w:val="009E59C8"/>
    <w:rsid w:val="009E5E02"/>
    <w:rsid w:val="009E752B"/>
    <w:rsid w:val="009E7B29"/>
    <w:rsid w:val="009F167B"/>
    <w:rsid w:val="009F2733"/>
    <w:rsid w:val="009F2C12"/>
    <w:rsid w:val="009F2D30"/>
    <w:rsid w:val="009F3365"/>
    <w:rsid w:val="009F3E90"/>
    <w:rsid w:val="009F4703"/>
    <w:rsid w:val="009F62CF"/>
    <w:rsid w:val="009F7A0A"/>
    <w:rsid w:val="00A029FF"/>
    <w:rsid w:val="00A02A96"/>
    <w:rsid w:val="00A02DE4"/>
    <w:rsid w:val="00A040C3"/>
    <w:rsid w:val="00A05419"/>
    <w:rsid w:val="00A06227"/>
    <w:rsid w:val="00A06234"/>
    <w:rsid w:val="00A06C4B"/>
    <w:rsid w:val="00A075F0"/>
    <w:rsid w:val="00A12EC7"/>
    <w:rsid w:val="00A13C5A"/>
    <w:rsid w:val="00A13F9E"/>
    <w:rsid w:val="00A14648"/>
    <w:rsid w:val="00A14758"/>
    <w:rsid w:val="00A150A6"/>
    <w:rsid w:val="00A15BA2"/>
    <w:rsid w:val="00A15F17"/>
    <w:rsid w:val="00A170AA"/>
    <w:rsid w:val="00A17865"/>
    <w:rsid w:val="00A202DB"/>
    <w:rsid w:val="00A23047"/>
    <w:rsid w:val="00A2372A"/>
    <w:rsid w:val="00A240D4"/>
    <w:rsid w:val="00A2422A"/>
    <w:rsid w:val="00A261C4"/>
    <w:rsid w:val="00A273FA"/>
    <w:rsid w:val="00A31C44"/>
    <w:rsid w:val="00A325B0"/>
    <w:rsid w:val="00A36B3A"/>
    <w:rsid w:val="00A37C17"/>
    <w:rsid w:val="00A37FDE"/>
    <w:rsid w:val="00A4076F"/>
    <w:rsid w:val="00A417CF"/>
    <w:rsid w:val="00A429C5"/>
    <w:rsid w:val="00A42B64"/>
    <w:rsid w:val="00A452F7"/>
    <w:rsid w:val="00A476B1"/>
    <w:rsid w:val="00A5337E"/>
    <w:rsid w:val="00A54847"/>
    <w:rsid w:val="00A553A6"/>
    <w:rsid w:val="00A56DAC"/>
    <w:rsid w:val="00A57318"/>
    <w:rsid w:val="00A57417"/>
    <w:rsid w:val="00A65952"/>
    <w:rsid w:val="00A67341"/>
    <w:rsid w:val="00A71CF6"/>
    <w:rsid w:val="00A73463"/>
    <w:rsid w:val="00A767AB"/>
    <w:rsid w:val="00A76958"/>
    <w:rsid w:val="00A7698F"/>
    <w:rsid w:val="00A7791C"/>
    <w:rsid w:val="00A77CFA"/>
    <w:rsid w:val="00A80636"/>
    <w:rsid w:val="00A80D3F"/>
    <w:rsid w:val="00A81FBE"/>
    <w:rsid w:val="00A82B42"/>
    <w:rsid w:val="00A82D76"/>
    <w:rsid w:val="00A83187"/>
    <w:rsid w:val="00A83724"/>
    <w:rsid w:val="00A83AE4"/>
    <w:rsid w:val="00A86889"/>
    <w:rsid w:val="00A87267"/>
    <w:rsid w:val="00A9065F"/>
    <w:rsid w:val="00A91C0E"/>
    <w:rsid w:val="00A92BAC"/>
    <w:rsid w:val="00A96119"/>
    <w:rsid w:val="00A96E8A"/>
    <w:rsid w:val="00AA1477"/>
    <w:rsid w:val="00AA625E"/>
    <w:rsid w:val="00AA7ABD"/>
    <w:rsid w:val="00AA7B1D"/>
    <w:rsid w:val="00AA7ED0"/>
    <w:rsid w:val="00AB04B7"/>
    <w:rsid w:val="00AB1CB9"/>
    <w:rsid w:val="00AB24F8"/>
    <w:rsid w:val="00AB37DD"/>
    <w:rsid w:val="00AB3A82"/>
    <w:rsid w:val="00AB3B3C"/>
    <w:rsid w:val="00AC0DC9"/>
    <w:rsid w:val="00AC1E1C"/>
    <w:rsid w:val="00AC4444"/>
    <w:rsid w:val="00AC4DAB"/>
    <w:rsid w:val="00AC5505"/>
    <w:rsid w:val="00AC6296"/>
    <w:rsid w:val="00AD1D6B"/>
    <w:rsid w:val="00AD251C"/>
    <w:rsid w:val="00AD2E95"/>
    <w:rsid w:val="00AD355F"/>
    <w:rsid w:val="00AD6E1B"/>
    <w:rsid w:val="00AE137B"/>
    <w:rsid w:val="00AE140D"/>
    <w:rsid w:val="00AE1584"/>
    <w:rsid w:val="00AE22CA"/>
    <w:rsid w:val="00AE2D4B"/>
    <w:rsid w:val="00AE3E3F"/>
    <w:rsid w:val="00AE4461"/>
    <w:rsid w:val="00AE6A4B"/>
    <w:rsid w:val="00AE6FB7"/>
    <w:rsid w:val="00AF02CB"/>
    <w:rsid w:val="00AF0BEF"/>
    <w:rsid w:val="00AF20A9"/>
    <w:rsid w:val="00AF26C7"/>
    <w:rsid w:val="00AF48BA"/>
    <w:rsid w:val="00B004F0"/>
    <w:rsid w:val="00B048D4"/>
    <w:rsid w:val="00B05590"/>
    <w:rsid w:val="00B05B84"/>
    <w:rsid w:val="00B05DCE"/>
    <w:rsid w:val="00B05E4F"/>
    <w:rsid w:val="00B12039"/>
    <w:rsid w:val="00B1324C"/>
    <w:rsid w:val="00B15571"/>
    <w:rsid w:val="00B15C7A"/>
    <w:rsid w:val="00B15EF3"/>
    <w:rsid w:val="00B175A8"/>
    <w:rsid w:val="00B17B42"/>
    <w:rsid w:val="00B22442"/>
    <w:rsid w:val="00B2447C"/>
    <w:rsid w:val="00B25185"/>
    <w:rsid w:val="00B263BE"/>
    <w:rsid w:val="00B26D2B"/>
    <w:rsid w:val="00B27F54"/>
    <w:rsid w:val="00B27F87"/>
    <w:rsid w:val="00B34F4A"/>
    <w:rsid w:val="00B35732"/>
    <w:rsid w:val="00B35E25"/>
    <w:rsid w:val="00B35EAB"/>
    <w:rsid w:val="00B40289"/>
    <w:rsid w:val="00B403F7"/>
    <w:rsid w:val="00B4062C"/>
    <w:rsid w:val="00B42EEE"/>
    <w:rsid w:val="00B440AF"/>
    <w:rsid w:val="00B45A6B"/>
    <w:rsid w:val="00B4602F"/>
    <w:rsid w:val="00B467B9"/>
    <w:rsid w:val="00B50AD9"/>
    <w:rsid w:val="00B517DF"/>
    <w:rsid w:val="00B52F58"/>
    <w:rsid w:val="00B549DB"/>
    <w:rsid w:val="00B55E12"/>
    <w:rsid w:val="00B56BF6"/>
    <w:rsid w:val="00B57646"/>
    <w:rsid w:val="00B617FC"/>
    <w:rsid w:val="00B62CF7"/>
    <w:rsid w:val="00B63573"/>
    <w:rsid w:val="00B665DE"/>
    <w:rsid w:val="00B66BEB"/>
    <w:rsid w:val="00B70C39"/>
    <w:rsid w:val="00B71E30"/>
    <w:rsid w:val="00B73DF1"/>
    <w:rsid w:val="00B7400C"/>
    <w:rsid w:val="00B75E76"/>
    <w:rsid w:val="00B771C9"/>
    <w:rsid w:val="00B805B1"/>
    <w:rsid w:val="00B810A6"/>
    <w:rsid w:val="00B82D6B"/>
    <w:rsid w:val="00B85807"/>
    <w:rsid w:val="00B92A7A"/>
    <w:rsid w:val="00B92F74"/>
    <w:rsid w:val="00B971D3"/>
    <w:rsid w:val="00BA2473"/>
    <w:rsid w:val="00BA28CC"/>
    <w:rsid w:val="00BB2164"/>
    <w:rsid w:val="00BB2E5C"/>
    <w:rsid w:val="00BB55A9"/>
    <w:rsid w:val="00BB7A89"/>
    <w:rsid w:val="00BC163E"/>
    <w:rsid w:val="00BC2B53"/>
    <w:rsid w:val="00BC51A3"/>
    <w:rsid w:val="00BC77DA"/>
    <w:rsid w:val="00BD096C"/>
    <w:rsid w:val="00BD453F"/>
    <w:rsid w:val="00BD6A80"/>
    <w:rsid w:val="00BE0DE3"/>
    <w:rsid w:val="00BE487A"/>
    <w:rsid w:val="00BE56EA"/>
    <w:rsid w:val="00BF0562"/>
    <w:rsid w:val="00BF1F8B"/>
    <w:rsid w:val="00BF2A9D"/>
    <w:rsid w:val="00BF2E33"/>
    <w:rsid w:val="00BF4DBA"/>
    <w:rsid w:val="00BF5336"/>
    <w:rsid w:val="00BF5742"/>
    <w:rsid w:val="00BF5A00"/>
    <w:rsid w:val="00BF5E14"/>
    <w:rsid w:val="00BF7CCA"/>
    <w:rsid w:val="00C04D9C"/>
    <w:rsid w:val="00C05A45"/>
    <w:rsid w:val="00C070E4"/>
    <w:rsid w:val="00C108C8"/>
    <w:rsid w:val="00C134AE"/>
    <w:rsid w:val="00C17049"/>
    <w:rsid w:val="00C1738C"/>
    <w:rsid w:val="00C207BC"/>
    <w:rsid w:val="00C246D3"/>
    <w:rsid w:val="00C24C6D"/>
    <w:rsid w:val="00C30E0D"/>
    <w:rsid w:val="00C33B3F"/>
    <w:rsid w:val="00C35623"/>
    <w:rsid w:val="00C36CCA"/>
    <w:rsid w:val="00C36F5B"/>
    <w:rsid w:val="00C37174"/>
    <w:rsid w:val="00C373C5"/>
    <w:rsid w:val="00C37C9D"/>
    <w:rsid w:val="00C42A84"/>
    <w:rsid w:val="00C42B0B"/>
    <w:rsid w:val="00C44FCC"/>
    <w:rsid w:val="00C46676"/>
    <w:rsid w:val="00C50525"/>
    <w:rsid w:val="00C51985"/>
    <w:rsid w:val="00C51A79"/>
    <w:rsid w:val="00C560B3"/>
    <w:rsid w:val="00C57398"/>
    <w:rsid w:val="00C57EEA"/>
    <w:rsid w:val="00C60144"/>
    <w:rsid w:val="00C60721"/>
    <w:rsid w:val="00C65DA5"/>
    <w:rsid w:val="00C66E1F"/>
    <w:rsid w:val="00C70656"/>
    <w:rsid w:val="00C72389"/>
    <w:rsid w:val="00C7464A"/>
    <w:rsid w:val="00C752F0"/>
    <w:rsid w:val="00C7619D"/>
    <w:rsid w:val="00C768DA"/>
    <w:rsid w:val="00C81FCB"/>
    <w:rsid w:val="00C8320A"/>
    <w:rsid w:val="00C83301"/>
    <w:rsid w:val="00C85607"/>
    <w:rsid w:val="00C91B05"/>
    <w:rsid w:val="00C93352"/>
    <w:rsid w:val="00CA0116"/>
    <w:rsid w:val="00CA2FE3"/>
    <w:rsid w:val="00CA57F2"/>
    <w:rsid w:val="00CA72B4"/>
    <w:rsid w:val="00CB2DBC"/>
    <w:rsid w:val="00CB34B5"/>
    <w:rsid w:val="00CB4516"/>
    <w:rsid w:val="00CB57E3"/>
    <w:rsid w:val="00CC20B4"/>
    <w:rsid w:val="00CC21C0"/>
    <w:rsid w:val="00CC647D"/>
    <w:rsid w:val="00CC66D0"/>
    <w:rsid w:val="00CD0886"/>
    <w:rsid w:val="00CD2801"/>
    <w:rsid w:val="00CD2CEF"/>
    <w:rsid w:val="00CD4698"/>
    <w:rsid w:val="00CD4723"/>
    <w:rsid w:val="00CD4EC9"/>
    <w:rsid w:val="00CD6086"/>
    <w:rsid w:val="00CE0CCD"/>
    <w:rsid w:val="00CE34B8"/>
    <w:rsid w:val="00CE37F2"/>
    <w:rsid w:val="00CE465A"/>
    <w:rsid w:val="00CE4E7D"/>
    <w:rsid w:val="00CE54A9"/>
    <w:rsid w:val="00CE56B8"/>
    <w:rsid w:val="00CE654D"/>
    <w:rsid w:val="00CE715D"/>
    <w:rsid w:val="00CF0A90"/>
    <w:rsid w:val="00CF299B"/>
    <w:rsid w:val="00CF2EC2"/>
    <w:rsid w:val="00CF3B02"/>
    <w:rsid w:val="00CF3DB1"/>
    <w:rsid w:val="00D025A5"/>
    <w:rsid w:val="00D04A74"/>
    <w:rsid w:val="00D066F0"/>
    <w:rsid w:val="00D06F98"/>
    <w:rsid w:val="00D0736E"/>
    <w:rsid w:val="00D10D25"/>
    <w:rsid w:val="00D1247D"/>
    <w:rsid w:val="00D1380B"/>
    <w:rsid w:val="00D20464"/>
    <w:rsid w:val="00D218E1"/>
    <w:rsid w:val="00D243A1"/>
    <w:rsid w:val="00D25ABD"/>
    <w:rsid w:val="00D26319"/>
    <w:rsid w:val="00D276B4"/>
    <w:rsid w:val="00D30AA2"/>
    <w:rsid w:val="00D317A8"/>
    <w:rsid w:val="00D3191B"/>
    <w:rsid w:val="00D35AC2"/>
    <w:rsid w:val="00D35B74"/>
    <w:rsid w:val="00D40A85"/>
    <w:rsid w:val="00D43979"/>
    <w:rsid w:val="00D43DD1"/>
    <w:rsid w:val="00D456A6"/>
    <w:rsid w:val="00D46C84"/>
    <w:rsid w:val="00D46D57"/>
    <w:rsid w:val="00D5172E"/>
    <w:rsid w:val="00D540D8"/>
    <w:rsid w:val="00D56A24"/>
    <w:rsid w:val="00D56AF0"/>
    <w:rsid w:val="00D57F56"/>
    <w:rsid w:val="00D60541"/>
    <w:rsid w:val="00D607CF"/>
    <w:rsid w:val="00D611B6"/>
    <w:rsid w:val="00D61D63"/>
    <w:rsid w:val="00D62A62"/>
    <w:rsid w:val="00D62A7F"/>
    <w:rsid w:val="00D63094"/>
    <w:rsid w:val="00D63D15"/>
    <w:rsid w:val="00D65C4F"/>
    <w:rsid w:val="00D65CF0"/>
    <w:rsid w:val="00D66924"/>
    <w:rsid w:val="00D6703C"/>
    <w:rsid w:val="00D67715"/>
    <w:rsid w:val="00D71173"/>
    <w:rsid w:val="00D72D60"/>
    <w:rsid w:val="00D73E6A"/>
    <w:rsid w:val="00D74CD4"/>
    <w:rsid w:val="00D74F8A"/>
    <w:rsid w:val="00D76014"/>
    <w:rsid w:val="00D80217"/>
    <w:rsid w:val="00D80A65"/>
    <w:rsid w:val="00D81147"/>
    <w:rsid w:val="00D8293B"/>
    <w:rsid w:val="00D82B9F"/>
    <w:rsid w:val="00D90E1F"/>
    <w:rsid w:val="00D92034"/>
    <w:rsid w:val="00D94086"/>
    <w:rsid w:val="00D95961"/>
    <w:rsid w:val="00D97447"/>
    <w:rsid w:val="00D977A7"/>
    <w:rsid w:val="00DA02B1"/>
    <w:rsid w:val="00DA0600"/>
    <w:rsid w:val="00DA0C1E"/>
    <w:rsid w:val="00DA2C42"/>
    <w:rsid w:val="00DA3DFC"/>
    <w:rsid w:val="00DA5FA8"/>
    <w:rsid w:val="00DA78A7"/>
    <w:rsid w:val="00DB2422"/>
    <w:rsid w:val="00DB397F"/>
    <w:rsid w:val="00DB3BF8"/>
    <w:rsid w:val="00DB4C8D"/>
    <w:rsid w:val="00DB6364"/>
    <w:rsid w:val="00DB79D2"/>
    <w:rsid w:val="00DC0C48"/>
    <w:rsid w:val="00DC367D"/>
    <w:rsid w:val="00DC4510"/>
    <w:rsid w:val="00DD16F2"/>
    <w:rsid w:val="00DD1F0A"/>
    <w:rsid w:val="00DD524C"/>
    <w:rsid w:val="00DD63E8"/>
    <w:rsid w:val="00DD7BF5"/>
    <w:rsid w:val="00DE0AE0"/>
    <w:rsid w:val="00DE13BE"/>
    <w:rsid w:val="00DE1C4C"/>
    <w:rsid w:val="00DE2431"/>
    <w:rsid w:val="00DE2D09"/>
    <w:rsid w:val="00DE3127"/>
    <w:rsid w:val="00DE3527"/>
    <w:rsid w:val="00DE6E84"/>
    <w:rsid w:val="00DF224B"/>
    <w:rsid w:val="00DF5B3F"/>
    <w:rsid w:val="00DF6BBA"/>
    <w:rsid w:val="00E00DBF"/>
    <w:rsid w:val="00E00FD6"/>
    <w:rsid w:val="00E01B81"/>
    <w:rsid w:val="00E077A8"/>
    <w:rsid w:val="00E10D50"/>
    <w:rsid w:val="00E110B3"/>
    <w:rsid w:val="00E12266"/>
    <w:rsid w:val="00E122B8"/>
    <w:rsid w:val="00E12F1F"/>
    <w:rsid w:val="00E1388D"/>
    <w:rsid w:val="00E1650E"/>
    <w:rsid w:val="00E16B7B"/>
    <w:rsid w:val="00E16BCA"/>
    <w:rsid w:val="00E210B6"/>
    <w:rsid w:val="00E21AAF"/>
    <w:rsid w:val="00E22479"/>
    <w:rsid w:val="00E22E35"/>
    <w:rsid w:val="00E2423B"/>
    <w:rsid w:val="00E24E10"/>
    <w:rsid w:val="00E275A8"/>
    <w:rsid w:val="00E320D0"/>
    <w:rsid w:val="00E32EEE"/>
    <w:rsid w:val="00E355AA"/>
    <w:rsid w:val="00E40C96"/>
    <w:rsid w:val="00E4496D"/>
    <w:rsid w:val="00E4685B"/>
    <w:rsid w:val="00E472D6"/>
    <w:rsid w:val="00E4742C"/>
    <w:rsid w:val="00E47C91"/>
    <w:rsid w:val="00E5045E"/>
    <w:rsid w:val="00E51103"/>
    <w:rsid w:val="00E55E23"/>
    <w:rsid w:val="00E577FC"/>
    <w:rsid w:val="00E57865"/>
    <w:rsid w:val="00E57A97"/>
    <w:rsid w:val="00E57CE8"/>
    <w:rsid w:val="00E64DB2"/>
    <w:rsid w:val="00E654DC"/>
    <w:rsid w:val="00E70A5D"/>
    <w:rsid w:val="00E7485F"/>
    <w:rsid w:val="00E76096"/>
    <w:rsid w:val="00E76A3C"/>
    <w:rsid w:val="00E80134"/>
    <w:rsid w:val="00E825F4"/>
    <w:rsid w:val="00E82B43"/>
    <w:rsid w:val="00E82E78"/>
    <w:rsid w:val="00E83457"/>
    <w:rsid w:val="00E835CF"/>
    <w:rsid w:val="00E8476D"/>
    <w:rsid w:val="00E859D6"/>
    <w:rsid w:val="00E867D1"/>
    <w:rsid w:val="00E87762"/>
    <w:rsid w:val="00E91AB4"/>
    <w:rsid w:val="00E91B5C"/>
    <w:rsid w:val="00E9217B"/>
    <w:rsid w:val="00E937FC"/>
    <w:rsid w:val="00E97298"/>
    <w:rsid w:val="00EA331E"/>
    <w:rsid w:val="00EA56F0"/>
    <w:rsid w:val="00EA6C89"/>
    <w:rsid w:val="00EA7707"/>
    <w:rsid w:val="00EA7970"/>
    <w:rsid w:val="00EB09A8"/>
    <w:rsid w:val="00EB1C51"/>
    <w:rsid w:val="00EB57BA"/>
    <w:rsid w:val="00EB5A3B"/>
    <w:rsid w:val="00EB6440"/>
    <w:rsid w:val="00EC080D"/>
    <w:rsid w:val="00EC0992"/>
    <w:rsid w:val="00EC2822"/>
    <w:rsid w:val="00EC2C47"/>
    <w:rsid w:val="00EC31C1"/>
    <w:rsid w:val="00EC5CF2"/>
    <w:rsid w:val="00EC5F5B"/>
    <w:rsid w:val="00ED04B4"/>
    <w:rsid w:val="00ED19DD"/>
    <w:rsid w:val="00ED653C"/>
    <w:rsid w:val="00ED77E5"/>
    <w:rsid w:val="00EE0D8B"/>
    <w:rsid w:val="00EE1EE0"/>
    <w:rsid w:val="00EE3995"/>
    <w:rsid w:val="00EE513A"/>
    <w:rsid w:val="00EE59A8"/>
    <w:rsid w:val="00EF1791"/>
    <w:rsid w:val="00EF18FC"/>
    <w:rsid w:val="00EF24D2"/>
    <w:rsid w:val="00EF2A4F"/>
    <w:rsid w:val="00EF3161"/>
    <w:rsid w:val="00EF40D2"/>
    <w:rsid w:val="00EF4B43"/>
    <w:rsid w:val="00EF5D0D"/>
    <w:rsid w:val="00EF6539"/>
    <w:rsid w:val="00EF70BD"/>
    <w:rsid w:val="00F014F2"/>
    <w:rsid w:val="00F01648"/>
    <w:rsid w:val="00F01B5C"/>
    <w:rsid w:val="00F02937"/>
    <w:rsid w:val="00F03CCB"/>
    <w:rsid w:val="00F05F28"/>
    <w:rsid w:val="00F067D6"/>
    <w:rsid w:val="00F0719D"/>
    <w:rsid w:val="00F071F2"/>
    <w:rsid w:val="00F12641"/>
    <w:rsid w:val="00F143D0"/>
    <w:rsid w:val="00F149AA"/>
    <w:rsid w:val="00F161EF"/>
    <w:rsid w:val="00F16DA4"/>
    <w:rsid w:val="00F17775"/>
    <w:rsid w:val="00F17BFA"/>
    <w:rsid w:val="00F20E3E"/>
    <w:rsid w:val="00F21A6A"/>
    <w:rsid w:val="00F22788"/>
    <w:rsid w:val="00F23FF0"/>
    <w:rsid w:val="00F24F3A"/>
    <w:rsid w:val="00F270D2"/>
    <w:rsid w:val="00F32DFD"/>
    <w:rsid w:val="00F3586B"/>
    <w:rsid w:val="00F379A0"/>
    <w:rsid w:val="00F41220"/>
    <w:rsid w:val="00F41A4C"/>
    <w:rsid w:val="00F41D79"/>
    <w:rsid w:val="00F426E3"/>
    <w:rsid w:val="00F519FB"/>
    <w:rsid w:val="00F52D2F"/>
    <w:rsid w:val="00F534B4"/>
    <w:rsid w:val="00F53B09"/>
    <w:rsid w:val="00F54485"/>
    <w:rsid w:val="00F54FAD"/>
    <w:rsid w:val="00F57BCA"/>
    <w:rsid w:val="00F6032D"/>
    <w:rsid w:val="00F61D4D"/>
    <w:rsid w:val="00F66364"/>
    <w:rsid w:val="00F66A75"/>
    <w:rsid w:val="00F71E44"/>
    <w:rsid w:val="00F72668"/>
    <w:rsid w:val="00F72D3F"/>
    <w:rsid w:val="00F73C0A"/>
    <w:rsid w:val="00F73C88"/>
    <w:rsid w:val="00F75FEE"/>
    <w:rsid w:val="00F76965"/>
    <w:rsid w:val="00F76F63"/>
    <w:rsid w:val="00F776AD"/>
    <w:rsid w:val="00F86B10"/>
    <w:rsid w:val="00F86E24"/>
    <w:rsid w:val="00F879B3"/>
    <w:rsid w:val="00F9101A"/>
    <w:rsid w:val="00F910BE"/>
    <w:rsid w:val="00F915E4"/>
    <w:rsid w:val="00F919BC"/>
    <w:rsid w:val="00F927BA"/>
    <w:rsid w:val="00F92A8C"/>
    <w:rsid w:val="00F95EBD"/>
    <w:rsid w:val="00F96267"/>
    <w:rsid w:val="00F969A9"/>
    <w:rsid w:val="00F97CF4"/>
    <w:rsid w:val="00FA20E4"/>
    <w:rsid w:val="00FA5CE1"/>
    <w:rsid w:val="00FA6145"/>
    <w:rsid w:val="00FA6890"/>
    <w:rsid w:val="00FA69CC"/>
    <w:rsid w:val="00FA6C5C"/>
    <w:rsid w:val="00FA74D9"/>
    <w:rsid w:val="00FB31B7"/>
    <w:rsid w:val="00FB40E1"/>
    <w:rsid w:val="00FB4C70"/>
    <w:rsid w:val="00FB64DB"/>
    <w:rsid w:val="00FB7184"/>
    <w:rsid w:val="00FB7B04"/>
    <w:rsid w:val="00FC2015"/>
    <w:rsid w:val="00FC23B2"/>
    <w:rsid w:val="00FC5572"/>
    <w:rsid w:val="00FC7729"/>
    <w:rsid w:val="00FC7A7D"/>
    <w:rsid w:val="00FD0531"/>
    <w:rsid w:val="00FD06F7"/>
    <w:rsid w:val="00FD0FBE"/>
    <w:rsid w:val="00FD5E73"/>
    <w:rsid w:val="00FD6F97"/>
    <w:rsid w:val="00FE1986"/>
    <w:rsid w:val="00FE1D92"/>
    <w:rsid w:val="00FE3E04"/>
    <w:rsid w:val="00FF1841"/>
    <w:rsid w:val="00FF1B33"/>
    <w:rsid w:val="00FF3039"/>
    <w:rsid w:val="00FF35B7"/>
    <w:rsid w:val="00FF42B4"/>
    <w:rsid w:val="00FF42BB"/>
    <w:rsid w:val="00FF56F8"/>
    <w:rsid w:val="00FF5F8E"/>
    <w:rsid w:val="00FF641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AE374B0A-AAC5-4A80-9217-3B61A448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34"/>
    <w:pPr>
      <w:widowControl w:val="0"/>
    </w:pPr>
    <w:rPr>
      <w:lang w:val="ru-RU" w:eastAsia="ru-RU"/>
    </w:rPr>
  </w:style>
  <w:style w:type="paragraph" w:styleId="1">
    <w:name w:val="heading 1"/>
    <w:basedOn w:val="a"/>
    <w:next w:val="a"/>
    <w:qFormat/>
    <w:rsid w:val="00052EC8"/>
    <w:pPr>
      <w:keepNext/>
      <w:ind w:left="709"/>
      <w:jc w:val="both"/>
      <w:outlineLvl w:val="0"/>
    </w:pPr>
    <w:rPr>
      <w:sz w:val="24"/>
    </w:rPr>
  </w:style>
  <w:style w:type="paragraph" w:styleId="2">
    <w:name w:val="heading 2"/>
    <w:basedOn w:val="a"/>
    <w:next w:val="a"/>
    <w:qFormat/>
    <w:rsid w:val="00052EC8"/>
    <w:pPr>
      <w:keepNext/>
      <w:widowControl/>
      <w:jc w:val="center"/>
      <w:outlineLvl w:val="1"/>
    </w:pPr>
    <w:rPr>
      <w:b/>
      <w:sz w:val="28"/>
    </w:rPr>
  </w:style>
  <w:style w:type="paragraph" w:styleId="3">
    <w:name w:val="heading 3"/>
    <w:basedOn w:val="a"/>
    <w:next w:val="a"/>
    <w:qFormat/>
    <w:rsid w:val="00052EC8"/>
    <w:pPr>
      <w:keepNext/>
      <w:jc w:val="center"/>
      <w:outlineLvl w:val="2"/>
    </w:pPr>
    <w:rPr>
      <w:b/>
      <w:sz w:val="24"/>
    </w:rPr>
  </w:style>
  <w:style w:type="paragraph" w:styleId="4">
    <w:name w:val="heading 4"/>
    <w:basedOn w:val="a"/>
    <w:next w:val="a"/>
    <w:qFormat/>
    <w:rsid w:val="00052EC8"/>
    <w:pPr>
      <w:keepNext/>
      <w:jc w:val="center"/>
      <w:outlineLvl w:val="3"/>
    </w:pPr>
    <w:rPr>
      <w:b/>
      <w:sz w:val="26"/>
    </w:rPr>
  </w:style>
  <w:style w:type="paragraph" w:styleId="5">
    <w:name w:val="heading 5"/>
    <w:basedOn w:val="a"/>
    <w:next w:val="a"/>
    <w:qFormat/>
    <w:rsid w:val="00052EC8"/>
    <w:pPr>
      <w:keepNext/>
      <w:framePr w:wrap="auto" w:vAnchor="text" w:hAnchor="page" w:y="-614"/>
      <w:widowControl/>
      <w:jc w:val="center"/>
      <w:outlineLvl w:val="4"/>
    </w:pPr>
    <w:rPr>
      <w:sz w:val="28"/>
    </w:rPr>
  </w:style>
  <w:style w:type="paragraph" w:styleId="6">
    <w:name w:val="heading 6"/>
    <w:basedOn w:val="a"/>
    <w:next w:val="a"/>
    <w:qFormat/>
    <w:rsid w:val="00052EC8"/>
    <w:pPr>
      <w:keepNext/>
      <w:outlineLvl w:val="5"/>
    </w:pPr>
    <w:rPr>
      <w:sz w:val="24"/>
    </w:rPr>
  </w:style>
  <w:style w:type="paragraph" w:styleId="7">
    <w:name w:val="heading 7"/>
    <w:basedOn w:val="a"/>
    <w:next w:val="a"/>
    <w:qFormat/>
    <w:rsid w:val="00052EC8"/>
    <w:pPr>
      <w:keepNext/>
      <w:ind w:firstLine="851"/>
      <w:jc w:val="both"/>
      <w:outlineLvl w:val="6"/>
    </w:pPr>
    <w:rPr>
      <w:sz w:val="28"/>
    </w:rPr>
  </w:style>
  <w:style w:type="paragraph" w:styleId="8">
    <w:name w:val="heading 8"/>
    <w:basedOn w:val="a"/>
    <w:next w:val="a"/>
    <w:qFormat/>
    <w:rsid w:val="00052EC8"/>
    <w:pPr>
      <w:keepNext/>
      <w:jc w:val="right"/>
      <w:outlineLvl w:val="7"/>
    </w:pPr>
    <w:rPr>
      <w:sz w:val="28"/>
    </w:rPr>
  </w:style>
  <w:style w:type="paragraph" w:styleId="9">
    <w:name w:val="heading 9"/>
    <w:basedOn w:val="a"/>
    <w:next w:val="a"/>
    <w:qFormat/>
    <w:rsid w:val="00052EC8"/>
    <w:pPr>
      <w:keepNext/>
      <w:ind w:left="851"/>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52EC8"/>
    <w:pPr>
      <w:ind w:left="1134" w:hanging="283"/>
      <w:jc w:val="both"/>
    </w:pPr>
    <w:rPr>
      <w:b/>
      <w:sz w:val="26"/>
    </w:rPr>
  </w:style>
  <w:style w:type="paragraph" w:customStyle="1" w:styleId="210">
    <w:name w:val="Основной текст с отступом 21"/>
    <w:basedOn w:val="a"/>
    <w:rsid w:val="00052EC8"/>
    <w:pPr>
      <w:ind w:firstLine="851"/>
      <w:jc w:val="both"/>
    </w:pPr>
    <w:rPr>
      <w:sz w:val="24"/>
    </w:rPr>
  </w:style>
  <w:style w:type="paragraph" w:customStyle="1" w:styleId="31">
    <w:name w:val="Основной текст с отступом 31"/>
    <w:basedOn w:val="a"/>
    <w:rsid w:val="00052EC8"/>
    <w:pPr>
      <w:ind w:left="851"/>
      <w:jc w:val="both"/>
    </w:pPr>
    <w:rPr>
      <w:b/>
      <w:sz w:val="24"/>
    </w:rPr>
  </w:style>
  <w:style w:type="paragraph" w:styleId="a3">
    <w:name w:val="Body Text Indent"/>
    <w:basedOn w:val="a"/>
    <w:rsid w:val="00052EC8"/>
    <w:pPr>
      <w:ind w:right="41" w:firstLine="660"/>
      <w:jc w:val="both"/>
    </w:pPr>
    <w:rPr>
      <w:sz w:val="28"/>
    </w:rPr>
  </w:style>
  <w:style w:type="paragraph" w:customStyle="1" w:styleId="BodyTextIndent21">
    <w:name w:val="Body Text Indent 21"/>
    <w:basedOn w:val="a"/>
    <w:rsid w:val="00052EC8"/>
    <w:pPr>
      <w:ind w:firstLine="851"/>
      <w:jc w:val="both"/>
    </w:pPr>
    <w:rPr>
      <w:sz w:val="24"/>
    </w:rPr>
  </w:style>
  <w:style w:type="paragraph" w:styleId="a4">
    <w:name w:val="Title"/>
    <w:basedOn w:val="a"/>
    <w:qFormat/>
    <w:rsid w:val="00052EC8"/>
    <w:pPr>
      <w:jc w:val="center"/>
    </w:pPr>
    <w:rPr>
      <w:sz w:val="24"/>
    </w:rPr>
  </w:style>
  <w:style w:type="paragraph" w:styleId="20">
    <w:name w:val="Body Text Indent 2"/>
    <w:basedOn w:val="a"/>
    <w:rsid w:val="00052EC8"/>
    <w:pPr>
      <w:widowControl/>
      <w:ind w:firstLine="851"/>
      <w:jc w:val="both"/>
    </w:pPr>
    <w:rPr>
      <w:b/>
      <w:sz w:val="26"/>
    </w:rPr>
  </w:style>
  <w:style w:type="paragraph" w:styleId="30">
    <w:name w:val="Body Text Indent 3"/>
    <w:basedOn w:val="a"/>
    <w:rsid w:val="00052EC8"/>
    <w:pPr>
      <w:ind w:firstLine="851"/>
      <w:jc w:val="both"/>
    </w:pPr>
    <w:rPr>
      <w:sz w:val="26"/>
    </w:rPr>
  </w:style>
  <w:style w:type="paragraph" w:styleId="a5">
    <w:name w:val="Body Text"/>
    <w:basedOn w:val="a"/>
    <w:rsid w:val="00052EC8"/>
    <w:pPr>
      <w:jc w:val="both"/>
    </w:pPr>
    <w:rPr>
      <w:b/>
      <w:sz w:val="28"/>
    </w:rPr>
  </w:style>
  <w:style w:type="paragraph" w:styleId="22">
    <w:name w:val="Body Text 2"/>
    <w:basedOn w:val="a"/>
    <w:rsid w:val="00052EC8"/>
    <w:pPr>
      <w:jc w:val="both"/>
    </w:pPr>
    <w:rPr>
      <w:sz w:val="28"/>
    </w:rPr>
  </w:style>
  <w:style w:type="paragraph" w:styleId="32">
    <w:name w:val="Body Text 3"/>
    <w:basedOn w:val="a"/>
    <w:rsid w:val="00052EC8"/>
    <w:rPr>
      <w:sz w:val="28"/>
    </w:rPr>
  </w:style>
  <w:style w:type="paragraph" w:styleId="a6">
    <w:name w:val="caption"/>
    <w:basedOn w:val="a"/>
    <w:next w:val="a"/>
    <w:qFormat/>
    <w:rsid w:val="00052EC8"/>
    <w:pPr>
      <w:widowControl/>
      <w:jc w:val="center"/>
    </w:pPr>
    <w:rPr>
      <w:b/>
      <w:sz w:val="26"/>
    </w:rPr>
  </w:style>
  <w:style w:type="paragraph" w:customStyle="1" w:styleId="ConsNormal">
    <w:name w:val="ConsNormal"/>
    <w:rsid w:val="00052EC8"/>
    <w:pPr>
      <w:ind w:firstLine="720"/>
    </w:pPr>
    <w:rPr>
      <w:rFonts w:ascii="Arial" w:hAnsi="Arial"/>
      <w:snapToGrid w:val="0"/>
      <w:lang w:val="ru-RU" w:eastAsia="ru-RU"/>
    </w:rPr>
  </w:style>
  <w:style w:type="paragraph" w:customStyle="1" w:styleId="ConsNonformat">
    <w:name w:val="ConsNonformat"/>
    <w:rsid w:val="00052EC8"/>
    <w:rPr>
      <w:rFonts w:ascii="Courier New" w:hAnsi="Courier New"/>
      <w:snapToGrid w:val="0"/>
      <w:lang w:val="ru-RU" w:eastAsia="ru-RU"/>
    </w:rPr>
  </w:style>
  <w:style w:type="paragraph" w:customStyle="1" w:styleId="ConsTitle">
    <w:name w:val="ConsTitle"/>
    <w:rsid w:val="00052EC8"/>
    <w:rPr>
      <w:rFonts w:ascii="Arial" w:hAnsi="Arial"/>
      <w:b/>
      <w:snapToGrid w:val="0"/>
      <w:sz w:val="16"/>
      <w:lang w:val="ru-RU" w:eastAsia="ru-RU"/>
    </w:rPr>
  </w:style>
  <w:style w:type="paragraph" w:customStyle="1" w:styleId="ConsCell">
    <w:name w:val="ConsCell"/>
    <w:rsid w:val="00DE1C4C"/>
    <w:pPr>
      <w:widowControl w:val="0"/>
      <w:autoSpaceDE w:val="0"/>
      <w:autoSpaceDN w:val="0"/>
      <w:adjustRightInd w:val="0"/>
      <w:ind w:right="19772"/>
    </w:pPr>
    <w:rPr>
      <w:rFonts w:ascii="Arial" w:hAnsi="Arial" w:cs="Arial"/>
      <w:sz w:val="16"/>
      <w:szCs w:val="16"/>
      <w:lang w:val="ru-RU" w:eastAsia="ru-RU"/>
    </w:rPr>
  </w:style>
  <w:style w:type="paragraph" w:styleId="a7">
    <w:name w:val="header"/>
    <w:basedOn w:val="a"/>
    <w:rsid w:val="00D977A7"/>
    <w:pPr>
      <w:tabs>
        <w:tab w:val="center" w:pos="4677"/>
        <w:tab w:val="right" w:pos="9355"/>
      </w:tabs>
    </w:pPr>
  </w:style>
  <w:style w:type="character" w:styleId="a8">
    <w:name w:val="page number"/>
    <w:basedOn w:val="a0"/>
    <w:rsid w:val="00D977A7"/>
  </w:style>
  <w:style w:type="table" w:styleId="a9">
    <w:name w:val="Table Grid"/>
    <w:basedOn w:val="a1"/>
    <w:rsid w:val="0028334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цы (моноширинный)"/>
    <w:basedOn w:val="a"/>
    <w:next w:val="a"/>
    <w:rsid w:val="00DB4C8D"/>
    <w:pPr>
      <w:widowControl/>
      <w:autoSpaceDE w:val="0"/>
      <w:autoSpaceDN w:val="0"/>
      <w:adjustRightInd w:val="0"/>
      <w:jc w:val="both"/>
    </w:pPr>
    <w:rPr>
      <w:rFonts w:ascii="Courier New" w:hAnsi="Courier New" w:cs="Courier New"/>
    </w:rPr>
  </w:style>
  <w:style w:type="paragraph" w:styleId="ab">
    <w:name w:val="footer"/>
    <w:basedOn w:val="a"/>
    <w:rsid w:val="00DD524C"/>
    <w:pPr>
      <w:tabs>
        <w:tab w:val="center" w:pos="4677"/>
        <w:tab w:val="right" w:pos="9355"/>
      </w:tabs>
    </w:pPr>
  </w:style>
  <w:style w:type="paragraph" w:customStyle="1" w:styleId="ConsPlusTitle">
    <w:name w:val="ConsPlusTitle"/>
    <w:uiPriority w:val="99"/>
    <w:rsid w:val="00BE0DE3"/>
    <w:pPr>
      <w:autoSpaceDE w:val="0"/>
      <w:autoSpaceDN w:val="0"/>
      <w:adjustRightInd w:val="0"/>
    </w:pPr>
    <w:rPr>
      <w:b/>
      <w:bCs/>
      <w:sz w:val="26"/>
      <w:szCs w:val="26"/>
      <w:lang w:val="ru-RU" w:eastAsia="ru-RU"/>
    </w:rPr>
  </w:style>
  <w:style w:type="paragraph" w:styleId="ac">
    <w:name w:val="Balloon Text"/>
    <w:basedOn w:val="a"/>
    <w:semiHidden/>
    <w:rsid w:val="00AA7ABD"/>
    <w:rPr>
      <w:rFonts w:ascii="Tahoma" w:hAnsi="Tahoma" w:cs="Tahoma"/>
      <w:sz w:val="16"/>
      <w:szCs w:val="16"/>
    </w:rPr>
  </w:style>
  <w:style w:type="paragraph" w:customStyle="1" w:styleId="ConsPlusCell">
    <w:name w:val="ConsPlusCell"/>
    <w:uiPriority w:val="99"/>
    <w:rsid w:val="00183215"/>
    <w:pPr>
      <w:autoSpaceDE w:val="0"/>
      <w:autoSpaceDN w:val="0"/>
      <w:adjustRightInd w:val="0"/>
    </w:pPr>
    <w:rPr>
      <w:rFonts w:ascii="Arial" w:hAnsi="Arial" w:cs="Arial"/>
      <w:lang w:val="ru-RU" w:eastAsia="ru-RU"/>
    </w:rPr>
  </w:style>
  <w:style w:type="paragraph" w:styleId="ad">
    <w:name w:val="Normal (Web)"/>
    <w:basedOn w:val="a"/>
    <w:uiPriority w:val="99"/>
    <w:unhideWhenUsed/>
    <w:rsid w:val="0043287E"/>
    <w:pPr>
      <w:widowControl/>
    </w:pPr>
    <w:rPr>
      <w:sz w:val="24"/>
      <w:szCs w:val="24"/>
    </w:rPr>
  </w:style>
  <w:style w:type="paragraph" w:styleId="ae">
    <w:name w:val="List Paragraph"/>
    <w:basedOn w:val="a"/>
    <w:uiPriority w:val="34"/>
    <w:qFormat/>
    <w:rsid w:val="009A3D51"/>
    <w:pPr>
      <w:ind w:left="720"/>
      <w:contextualSpacing/>
    </w:pPr>
  </w:style>
  <w:style w:type="paragraph" w:customStyle="1" w:styleId="ConsPlusNormal">
    <w:name w:val="ConsPlusNormal"/>
    <w:rsid w:val="005579C8"/>
    <w:pPr>
      <w:autoSpaceDE w:val="0"/>
      <w:autoSpaceDN w:val="0"/>
      <w:adjustRightInd w:val="0"/>
    </w:pPr>
    <w:rPr>
      <w:rFonts w:ascii="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7919">
      <w:bodyDiv w:val="1"/>
      <w:marLeft w:val="75"/>
      <w:marRight w:val="75"/>
      <w:marTop w:val="75"/>
      <w:marBottom w:val="75"/>
      <w:divBdr>
        <w:top w:val="none" w:sz="0" w:space="0" w:color="auto"/>
        <w:left w:val="none" w:sz="0" w:space="0" w:color="auto"/>
        <w:bottom w:val="none" w:sz="0" w:space="0" w:color="auto"/>
        <w:right w:val="none" w:sz="0" w:space="0" w:color="auto"/>
      </w:divBdr>
    </w:div>
    <w:div w:id="275872502">
      <w:bodyDiv w:val="1"/>
      <w:marLeft w:val="0"/>
      <w:marRight w:val="0"/>
      <w:marTop w:val="0"/>
      <w:marBottom w:val="0"/>
      <w:divBdr>
        <w:top w:val="none" w:sz="0" w:space="0" w:color="auto"/>
        <w:left w:val="none" w:sz="0" w:space="0" w:color="auto"/>
        <w:bottom w:val="none" w:sz="0" w:space="0" w:color="auto"/>
        <w:right w:val="none" w:sz="0" w:space="0" w:color="auto"/>
      </w:divBdr>
    </w:div>
    <w:div w:id="462430627">
      <w:bodyDiv w:val="1"/>
      <w:marLeft w:val="0"/>
      <w:marRight w:val="0"/>
      <w:marTop w:val="0"/>
      <w:marBottom w:val="0"/>
      <w:divBdr>
        <w:top w:val="none" w:sz="0" w:space="0" w:color="auto"/>
        <w:left w:val="none" w:sz="0" w:space="0" w:color="auto"/>
        <w:bottom w:val="none" w:sz="0" w:space="0" w:color="auto"/>
        <w:right w:val="none" w:sz="0" w:space="0" w:color="auto"/>
      </w:divBdr>
    </w:div>
    <w:div w:id="554901798">
      <w:bodyDiv w:val="1"/>
      <w:marLeft w:val="0"/>
      <w:marRight w:val="0"/>
      <w:marTop w:val="0"/>
      <w:marBottom w:val="0"/>
      <w:divBdr>
        <w:top w:val="none" w:sz="0" w:space="0" w:color="auto"/>
        <w:left w:val="none" w:sz="0" w:space="0" w:color="auto"/>
        <w:bottom w:val="none" w:sz="0" w:space="0" w:color="auto"/>
        <w:right w:val="none" w:sz="0" w:space="0" w:color="auto"/>
      </w:divBdr>
    </w:div>
    <w:div w:id="566187774">
      <w:bodyDiv w:val="1"/>
      <w:marLeft w:val="0"/>
      <w:marRight w:val="0"/>
      <w:marTop w:val="0"/>
      <w:marBottom w:val="0"/>
      <w:divBdr>
        <w:top w:val="none" w:sz="0" w:space="0" w:color="auto"/>
        <w:left w:val="none" w:sz="0" w:space="0" w:color="auto"/>
        <w:bottom w:val="none" w:sz="0" w:space="0" w:color="auto"/>
        <w:right w:val="none" w:sz="0" w:space="0" w:color="auto"/>
      </w:divBdr>
    </w:div>
    <w:div w:id="576788682">
      <w:bodyDiv w:val="1"/>
      <w:marLeft w:val="0"/>
      <w:marRight w:val="0"/>
      <w:marTop w:val="0"/>
      <w:marBottom w:val="0"/>
      <w:divBdr>
        <w:top w:val="none" w:sz="0" w:space="0" w:color="auto"/>
        <w:left w:val="none" w:sz="0" w:space="0" w:color="auto"/>
        <w:bottom w:val="none" w:sz="0" w:space="0" w:color="auto"/>
        <w:right w:val="none" w:sz="0" w:space="0" w:color="auto"/>
      </w:divBdr>
    </w:div>
    <w:div w:id="660961375">
      <w:bodyDiv w:val="1"/>
      <w:marLeft w:val="0"/>
      <w:marRight w:val="0"/>
      <w:marTop w:val="0"/>
      <w:marBottom w:val="0"/>
      <w:divBdr>
        <w:top w:val="none" w:sz="0" w:space="0" w:color="auto"/>
        <w:left w:val="none" w:sz="0" w:space="0" w:color="auto"/>
        <w:bottom w:val="none" w:sz="0" w:space="0" w:color="auto"/>
        <w:right w:val="none" w:sz="0" w:space="0" w:color="auto"/>
      </w:divBdr>
    </w:div>
    <w:div w:id="811676251">
      <w:bodyDiv w:val="1"/>
      <w:marLeft w:val="0"/>
      <w:marRight w:val="0"/>
      <w:marTop w:val="0"/>
      <w:marBottom w:val="0"/>
      <w:divBdr>
        <w:top w:val="none" w:sz="0" w:space="0" w:color="auto"/>
        <w:left w:val="none" w:sz="0" w:space="0" w:color="auto"/>
        <w:bottom w:val="none" w:sz="0" w:space="0" w:color="auto"/>
        <w:right w:val="none" w:sz="0" w:space="0" w:color="auto"/>
      </w:divBdr>
    </w:div>
    <w:div w:id="992873881">
      <w:bodyDiv w:val="1"/>
      <w:marLeft w:val="0"/>
      <w:marRight w:val="0"/>
      <w:marTop w:val="0"/>
      <w:marBottom w:val="0"/>
      <w:divBdr>
        <w:top w:val="none" w:sz="0" w:space="0" w:color="auto"/>
        <w:left w:val="none" w:sz="0" w:space="0" w:color="auto"/>
        <w:bottom w:val="none" w:sz="0" w:space="0" w:color="auto"/>
        <w:right w:val="none" w:sz="0" w:space="0" w:color="auto"/>
      </w:divBdr>
    </w:div>
    <w:div w:id="1160266612">
      <w:bodyDiv w:val="1"/>
      <w:marLeft w:val="0"/>
      <w:marRight w:val="0"/>
      <w:marTop w:val="0"/>
      <w:marBottom w:val="0"/>
      <w:divBdr>
        <w:top w:val="none" w:sz="0" w:space="0" w:color="auto"/>
        <w:left w:val="none" w:sz="0" w:space="0" w:color="auto"/>
        <w:bottom w:val="none" w:sz="0" w:space="0" w:color="auto"/>
        <w:right w:val="none" w:sz="0" w:space="0" w:color="auto"/>
      </w:divBdr>
    </w:div>
    <w:div w:id="1288438828">
      <w:bodyDiv w:val="1"/>
      <w:marLeft w:val="0"/>
      <w:marRight w:val="0"/>
      <w:marTop w:val="0"/>
      <w:marBottom w:val="0"/>
      <w:divBdr>
        <w:top w:val="none" w:sz="0" w:space="0" w:color="auto"/>
        <w:left w:val="none" w:sz="0" w:space="0" w:color="auto"/>
        <w:bottom w:val="none" w:sz="0" w:space="0" w:color="auto"/>
        <w:right w:val="none" w:sz="0" w:space="0" w:color="auto"/>
      </w:divBdr>
    </w:div>
    <w:div w:id="1599872589">
      <w:bodyDiv w:val="1"/>
      <w:marLeft w:val="0"/>
      <w:marRight w:val="0"/>
      <w:marTop w:val="0"/>
      <w:marBottom w:val="0"/>
      <w:divBdr>
        <w:top w:val="none" w:sz="0" w:space="0" w:color="auto"/>
        <w:left w:val="none" w:sz="0" w:space="0" w:color="auto"/>
        <w:bottom w:val="none" w:sz="0" w:space="0" w:color="auto"/>
        <w:right w:val="none" w:sz="0" w:space="0" w:color="auto"/>
      </w:divBdr>
    </w:div>
    <w:div w:id="1679232203">
      <w:bodyDiv w:val="1"/>
      <w:marLeft w:val="0"/>
      <w:marRight w:val="0"/>
      <w:marTop w:val="0"/>
      <w:marBottom w:val="0"/>
      <w:divBdr>
        <w:top w:val="none" w:sz="0" w:space="0" w:color="auto"/>
        <w:left w:val="none" w:sz="0" w:space="0" w:color="auto"/>
        <w:bottom w:val="none" w:sz="0" w:space="0" w:color="auto"/>
        <w:right w:val="none" w:sz="0" w:space="0" w:color="auto"/>
      </w:divBdr>
    </w:div>
    <w:div w:id="1735929086">
      <w:bodyDiv w:val="1"/>
      <w:marLeft w:val="0"/>
      <w:marRight w:val="0"/>
      <w:marTop w:val="0"/>
      <w:marBottom w:val="0"/>
      <w:divBdr>
        <w:top w:val="none" w:sz="0" w:space="0" w:color="auto"/>
        <w:left w:val="none" w:sz="0" w:space="0" w:color="auto"/>
        <w:bottom w:val="none" w:sz="0" w:space="0" w:color="auto"/>
        <w:right w:val="none" w:sz="0" w:space="0" w:color="auto"/>
      </w:divBdr>
    </w:div>
    <w:div w:id="1912539878">
      <w:bodyDiv w:val="1"/>
      <w:marLeft w:val="0"/>
      <w:marRight w:val="0"/>
      <w:marTop w:val="0"/>
      <w:marBottom w:val="0"/>
      <w:divBdr>
        <w:top w:val="none" w:sz="0" w:space="0" w:color="auto"/>
        <w:left w:val="none" w:sz="0" w:space="0" w:color="auto"/>
        <w:bottom w:val="none" w:sz="0" w:space="0" w:color="auto"/>
        <w:right w:val="none" w:sz="0" w:space="0" w:color="auto"/>
      </w:divBdr>
    </w:div>
    <w:div w:id="2045710464">
      <w:bodyDiv w:val="1"/>
      <w:marLeft w:val="0"/>
      <w:marRight w:val="0"/>
      <w:marTop w:val="0"/>
      <w:marBottom w:val="0"/>
      <w:divBdr>
        <w:top w:val="none" w:sz="0" w:space="0" w:color="auto"/>
        <w:left w:val="none" w:sz="0" w:space="0" w:color="auto"/>
        <w:bottom w:val="none" w:sz="0" w:space="0" w:color="auto"/>
        <w:right w:val="none" w:sz="0" w:space="0" w:color="auto"/>
      </w:divBdr>
    </w:div>
    <w:div w:id="20736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CA538841318C140CA97259FD870EF1D5022F811EEC1BB43BA064F2EB431245672F80700EB31E0378DEBEc5c1H"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0.wmf"/><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hyperlink" Target="consultantplus://offline/ref=D0CA538841318C140CA97259FD870EF1D5022F811EEC1BB43BA064F2EB431245672F80700EB31E0378DEBFc5cFH" TargetMode="External"/><Relationship Id="rId17" Type="http://schemas.openxmlformats.org/officeDocument/2006/relationships/header" Target="header2.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1.bin"/><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wmf"/><Relationship Id="rId29" Type="http://schemas.openxmlformats.org/officeDocument/2006/relationships/oleObject" Target="embeddings/oleObject6.bin"/><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CA538841318C140CA97259FD870EF1D5022F811EEC1BB43BA064F2EB431245672F80700EB31E0378DFBBc5cBH"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hyperlink" Target="consultantplus://offline/ref=D0CA538841318C140CA97259FD870EF1D5022F811EEC1BB43BA064F2EB431245672F80700EB31E0378DEBFc5cFH" TargetMode="Externa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oleObject" Target="embeddings/oleObject10.bin"/><Relationship Id="rId49" Type="http://schemas.openxmlformats.org/officeDocument/2006/relationships/image" Target="media/image17.wmf"/><Relationship Id="rId10" Type="http://schemas.openxmlformats.org/officeDocument/2006/relationships/hyperlink" Target="consultantplus://offline/ref=D0CA538841318C140CA97259FD870EF1D5022F811EEC1BB43BA064F2EB431245672F80700EB31E0378DEBFc5cCH"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4.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0CA538841318C140CA97259FD870EF1D5022F811EEC1BB43BA064F2EB431245672F80700EB31E0378DEBEc5c1H" TargetMode="External"/><Relationship Id="rId14" Type="http://schemas.openxmlformats.org/officeDocument/2006/relationships/hyperlink" Target="consultantplus://offline/ref=D0CA538841318C140CA97259FD870EF1D5022F811EEC1BB43BA064F2EB431245672F80700EB31E0378DEBFc5cCH" TargetMode="Externa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oleObject" Target="embeddings/oleObject9.bin"/><Relationship Id="rId43" Type="http://schemas.openxmlformats.org/officeDocument/2006/relationships/image" Target="media/image14.wmf"/><Relationship Id="rId48" Type="http://schemas.openxmlformats.org/officeDocument/2006/relationships/oleObject" Target="embeddings/oleObject16.bin"/><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AF64A-8527-43DC-9482-54F7E87D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4456</Words>
  <Characters>25402</Characters>
  <Application>Microsoft Office Word</Application>
  <DocSecurity>4</DocSecurity>
  <Lines>211</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Dept</Company>
  <LinksUpToDate>false</LinksUpToDate>
  <CharactersWithSpaces>29799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onuchina_ov</cp:lastModifiedBy>
  <cp:revision>2</cp:revision>
  <cp:lastPrinted>2016-01-12T12:24:00Z</cp:lastPrinted>
  <dcterms:created xsi:type="dcterms:W3CDTF">2016-02-25T11:26:00Z</dcterms:created>
  <dcterms:modified xsi:type="dcterms:W3CDTF">2016-02-25T11:26:00Z</dcterms:modified>
</cp:coreProperties>
</file>