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96" w:rsidRPr="00C92D96" w:rsidRDefault="00C92D96">
      <w:pPr>
        <w:pStyle w:val="ConsPlusTitle"/>
        <w:jc w:val="center"/>
      </w:pPr>
      <w:r w:rsidRPr="00C92D96">
        <w:t>ФЕДЕРАЛЬНАЯ СЛУЖБА ПО ТАРИФАМ</w:t>
      </w:r>
    </w:p>
    <w:p w:rsidR="00C92D96" w:rsidRPr="00C92D96" w:rsidRDefault="00C92D96">
      <w:pPr>
        <w:pStyle w:val="ConsPlusTitle"/>
        <w:jc w:val="center"/>
      </w:pPr>
    </w:p>
    <w:p w:rsidR="00C92D96" w:rsidRPr="00C92D96" w:rsidRDefault="00C92D96">
      <w:pPr>
        <w:pStyle w:val="ConsPlusTitle"/>
        <w:jc w:val="center"/>
      </w:pPr>
      <w:r w:rsidRPr="00C92D96">
        <w:t>ПРИКАЗ</w:t>
      </w:r>
    </w:p>
    <w:p w:rsidR="00C92D96" w:rsidRPr="00C92D96" w:rsidRDefault="00C92D96">
      <w:pPr>
        <w:pStyle w:val="ConsPlusTitle"/>
        <w:jc w:val="center"/>
      </w:pPr>
      <w:r w:rsidRPr="00C92D96">
        <w:t>от 12 декабря 2011 г. N 795-э</w:t>
      </w:r>
      <w:bookmarkStart w:id="0" w:name="_GoBack"/>
      <w:bookmarkEnd w:id="0"/>
    </w:p>
    <w:p w:rsidR="00C92D96" w:rsidRPr="00C92D96" w:rsidRDefault="00C92D96">
      <w:pPr>
        <w:pStyle w:val="ConsPlusTitle"/>
        <w:jc w:val="center"/>
      </w:pPr>
    </w:p>
    <w:p w:rsidR="00C92D96" w:rsidRPr="00C92D96" w:rsidRDefault="00C92D96">
      <w:pPr>
        <w:pStyle w:val="ConsPlusTitle"/>
        <w:jc w:val="center"/>
      </w:pPr>
      <w:r w:rsidRPr="00C92D96">
        <w:t>ОБ УТВЕРЖДЕНИИ АДМИНИСТРАТИВНОГО РЕГЛАМЕНТА</w:t>
      </w:r>
    </w:p>
    <w:p w:rsidR="00C92D96" w:rsidRPr="00C92D96" w:rsidRDefault="00C92D96">
      <w:pPr>
        <w:pStyle w:val="ConsPlusTitle"/>
        <w:jc w:val="center"/>
      </w:pPr>
      <w:r w:rsidRPr="00C92D96">
        <w:t>ПРЕДОСТАВЛЕНИЯ ФЕДЕРАЛЬНОЙ СЛУЖБОЙ ПО ТАРИФАМ</w:t>
      </w:r>
    </w:p>
    <w:p w:rsidR="00C92D96" w:rsidRPr="00C92D96" w:rsidRDefault="00C92D96">
      <w:pPr>
        <w:pStyle w:val="ConsPlusTitle"/>
        <w:jc w:val="center"/>
      </w:pPr>
      <w:r w:rsidRPr="00C92D96">
        <w:t>ГОСУДАРСТВЕННОЙ УСЛУГИ ПО РАССМОТРЕНИЮ РАЗНОГЛАСИЙ,</w:t>
      </w:r>
    </w:p>
    <w:p w:rsidR="00C92D96" w:rsidRPr="00C92D96" w:rsidRDefault="00C92D96">
      <w:pPr>
        <w:pStyle w:val="ConsPlusTitle"/>
        <w:jc w:val="center"/>
      </w:pPr>
      <w:r w:rsidRPr="00C92D96">
        <w:t>ВОЗНИКАЮЩИХ МЕЖДУ ОРГАНАМИ ИСПОЛНИТЕЛЬНОЙ ВЛАСТИ</w:t>
      </w:r>
    </w:p>
    <w:p w:rsidR="00C92D96" w:rsidRPr="00C92D96" w:rsidRDefault="00C92D96">
      <w:pPr>
        <w:pStyle w:val="ConsPlusTitle"/>
        <w:jc w:val="center"/>
      </w:pPr>
      <w:r w:rsidRPr="00C92D96">
        <w:t>СУБЪЕКТОВ РОССИЙСКОЙ ФЕДЕРАЦИИ В ОБЛАСТИ ГОСУДАРСТВЕННОГО</w:t>
      </w:r>
    </w:p>
    <w:p w:rsidR="00C92D96" w:rsidRPr="00C92D96" w:rsidRDefault="00C92D96">
      <w:pPr>
        <w:pStyle w:val="ConsPlusTitle"/>
        <w:jc w:val="center"/>
      </w:pPr>
      <w:r w:rsidRPr="00C92D96">
        <w:t>РЕГУЛИРОВАНИЯ ТАРИФОВ, ОРГАНАМИ МЕСТНОГО САМОУПРАВЛЕНИЯ</w:t>
      </w:r>
    </w:p>
    <w:p w:rsidR="00C92D96" w:rsidRPr="00C92D96" w:rsidRDefault="00C92D96">
      <w:pPr>
        <w:pStyle w:val="ConsPlusTitle"/>
        <w:jc w:val="center"/>
      </w:pPr>
      <w:r w:rsidRPr="00C92D96">
        <w:t>ПОСЕЛЕНИЙ, ГОРОДСКИХ ОКРУГОВ, ОРГАНИЗАЦИЯМИ,</w:t>
      </w:r>
    </w:p>
    <w:p w:rsidR="00C92D96" w:rsidRPr="00C92D96" w:rsidRDefault="00C92D96">
      <w:pPr>
        <w:pStyle w:val="ConsPlusTitle"/>
        <w:jc w:val="center"/>
      </w:pPr>
      <w:r w:rsidRPr="00C92D96">
        <w:t>ОСУЩЕСТВЛЯЮЩИМИ РЕГУЛИРУЕМЫЕ ВИДЫ ДЕЯТЕЛЬНОСТИ,</w:t>
      </w:r>
    </w:p>
    <w:p w:rsidR="00C92D96" w:rsidRPr="00C92D96" w:rsidRDefault="00C92D96">
      <w:pPr>
        <w:pStyle w:val="ConsPlusTitle"/>
        <w:jc w:val="center"/>
      </w:pPr>
      <w:r w:rsidRPr="00C92D96">
        <w:t>И ПОТРЕБИТЕЛЯМИ, И ПРИНЯТИЮ РЕШЕНИЙ,</w:t>
      </w:r>
    </w:p>
    <w:p w:rsidR="00C92D96" w:rsidRPr="00C92D96" w:rsidRDefault="00C92D96">
      <w:pPr>
        <w:pStyle w:val="ConsPlusTitle"/>
        <w:jc w:val="center"/>
      </w:pPr>
      <w:r w:rsidRPr="00C92D96">
        <w:t>ОБЯЗАТЕЛЬНЫХ ДЛЯ ИСПОЛНЕНИЯ</w:t>
      </w:r>
    </w:p>
    <w:p w:rsidR="00C92D96" w:rsidRPr="00C92D96" w:rsidRDefault="00C92D96">
      <w:pPr>
        <w:pStyle w:val="ConsPlusNormal"/>
        <w:jc w:val="center"/>
      </w:pPr>
      <w:r w:rsidRPr="00C92D96">
        <w:t>Список изменяющих документов</w:t>
      </w:r>
    </w:p>
    <w:p w:rsidR="00C92D96" w:rsidRPr="00C92D96" w:rsidRDefault="00C92D96">
      <w:pPr>
        <w:pStyle w:val="ConsPlusNormal"/>
        <w:jc w:val="center"/>
      </w:pPr>
      <w:r w:rsidRPr="00C92D96">
        <w:t>(в ред. Приказа ФСТ России от 10.12.2013 N 1572-э)</w:t>
      </w:r>
    </w:p>
    <w:p w:rsidR="00C92D96" w:rsidRPr="00C92D96" w:rsidRDefault="00C92D96">
      <w:pPr>
        <w:pStyle w:val="ConsPlusNormal"/>
        <w:jc w:val="center"/>
      </w:pPr>
    </w:p>
    <w:p w:rsidR="00C92D96" w:rsidRPr="00C92D96" w:rsidRDefault="00C92D96">
      <w:pPr>
        <w:pStyle w:val="ConsPlusNormal"/>
        <w:ind w:firstLine="540"/>
        <w:jc w:val="both"/>
      </w:pPr>
      <w:r w:rsidRPr="00C92D96">
        <w:t>В соответствии с положениями Федеральных законов от 26 марта 2003 года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11, ст. 1502; N 23, ст. 3263; N 30 (часть I), ст. 4590; N 30 (часть I), ст. 4596; Российская газета, N 278, 09.12.2011), от 27 июля 2010 года N 190-ФЗ "О теплоснабжении" (Собрание законодательства Российской Федерации, 2010, N 31, ст. 4159; 2011, N 23, ст. 3263; N 30 (часть I), ст. 4590),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I), ст. 4587; Российская газета, N 278, 09.12.2011),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постановлением Правительства Российской Федерации от 30 июня 2004 года N 332 "Об утверждении положения о Федеральной службе по тарифам"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постановлением Правительства Российской Федерации от 5 ноября 2003 года N 674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(Собрание законодательства Российской Федерации, 2003, N 45, ст. 4392; 2010, N 31, ст. 4270; 2011, N 8, ст. 1115, N 22, ст. 3185) приказываю:</w:t>
      </w:r>
    </w:p>
    <w:p w:rsidR="00C92D96" w:rsidRPr="00C92D96" w:rsidRDefault="00C92D96">
      <w:pPr>
        <w:pStyle w:val="ConsPlusNormal"/>
        <w:ind w:firstLine="540"/>
        <w:jc w:val="both"/>
      </w:pPr>
      <w:r w:rsidRPr="00C92D96">
        <w:t>1. Утвердить прилагаемый Административный регламент предоставления Федеральной службой по тарифам государственной услуги по рассмотрению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и принятию решений, обязательных для исполнения.</w:t>
      </w:r>
    </w:p>
    <w:p w:rsidR="00C92D96" w:rsidRPr="00C92D96" w:rsidRDefault="00C92D96">
      <w:pPr>
        <w:pStyle w:val="ConsPlusNormal"/>
        <w:ind w:firstLine="540"/>
        <w:jc w:val="both"/>
      </w:pPr>
      <w:r w:rsidRPr="00C92D96">
        <w:t>2. Признать утратившими силу:</w:t>
      </w:r>
    </w:p>
    <w:p w:rsidR="00C92D96" w:rsidRPr="00C92D96" w:rsidRDefault="00C92D96">
      <w:pPr>
        <w:pStyle w:val="ConsPlusNormal"/>
        <w:ind w:firstLine="540"/>
        <w:jc w:val="both"/>
      </w:pPr>
      <w:r w:rsidRPr="00C92D96">
        <w:t xml:space="preserve">- приказ Федеральной службы по тарифам от 27 октября 2006 года N 207 "Об утверждении Административного регламента исполнения Федеральной службой по тарифам государственной </w:t>
      </w:r>
      <w:r w:rsidRPr="00C92D96">
        <w:lastRenderedPageBreak/>
        <w:t>функции по рассмотрению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принятию решений, обязательных для исполнения" (зарегистрирован Минюстом России 13.12.2006, регистрационный N 8586);</w:t>
      </w:r>
    </w:p>
    <w:p w:rsidR="00C92D96" w:rsidRPr="00C92D96" w:rsidRDefault="00C92D96">
      <w:pPr>
        <w:pStyle w:val="ConsPlusNormal"/>
        <w:ind w:firstLine="540"/>
        <w:jc w:val="both"/>
      </w:pPr>
      <w:r w:rsidRPr="00C92D96">
        <w:t>- приказ Федеральной службы по тарифам от 7 октября 2010 года N 478-э "О внесении изменений и дополнений в Административный регламент исполнения Федеральной службой по тарифам государственной функции по рассмотрению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принятию решений, обязательных для исполнения, утвержденный приказом Федеральной службы по тарифам от 27.10.2006 N 207" (зарегистрирован Минюстом России 03.11.2010, регистрационный N 18886).</w:t>
      </w:r>
    </w:p>
    <w:p w:rsidR="00C92D96" w:rsidRPr="00C92D96" w:rsidRDefault="00C92D96">
      <w:pPr>
        <w:pStyle w:val="ConsPlusNormal"/>
        <w:ind w:firstLine="540"/>
        <w:jc w:val="both"/>
      </w:pPr>
      <w:r w:rsidRPr="00C92D96">
        <w:t>3. Настоящий приказ вступает в силу в установленном порядке.</w:t>
      </w:r>
    </w:p>
    <w:p w:rsidR="00C92D96" w:rsidRPr="00C92D96" w:rsidRDefault="00C92D96">
      <w:pPr>
        <w:pStyle w:val="ConsPlusNormal"/>
        <w:ind w:firstLine="540"/>
        <w:jc w:val="both"/>
      </w:pPr>
    </w:p>
    <w:p w:rsidR="00C92D96" w:rsidRPr="00C92D96" w:rsidRDefault="00C92D96">
      <w:pPr>
        <w:pStyle w:val="ConsPlusNormal"/>
        <w:jc w:val="right"/>
      </w:pPr>
      <w:r w:rsidRPr="00C92D96">
        <w:t>Руководитель</w:t>
      </w:r>
    </w:p>
    <w:p w:rsidR="00C92D96" w:rsidRPr="00C92D96" w:rsidRDefault="00C92D96">
      <w:pPr>
        <w:pStyle w:val="ConsPlusNormal"/>
        <w:jc w:val="right"/>
      </w:pPr>
      <w:r w:rsidRPr="00C92D96">
        <w:t>Федеральной службы по тарифам</w:t>
      </w:r>
    </w:p>
    <w:p w:rsidR="00C92D96" w:rsidRPr="00C92D96" w:rsidRDefault="00C92D96">
      <w:pPr>
        <w:pStyle w:val="ConsPlusNormal"/>
        <w:jc w:val="right"/>
      </w:pPr>
      <w:r w:rsidRPr="00C92D96">
        <w:t>С.НОВИКОВ</w:t>
      </w: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r w:rsidRPr="00C92D96">
        <w:t>Приложение</w:t>
      </w:r>
    </w:p>
    <w:p w:rsidR="00C92D96" w:rsidRPr="00C92D96" w:rsidRDefault="00C92D96">
      <w:pPr>
        <w:pStyle w:val="ConsPlusNormal"/>
        <w:jc w:val="right"/>
      </w:pPr>
      <w:r w:rsidRPr="00C92D96">
        <w:t>к приказу</w:t>
      </w:r>
    </w:p>
    <w:p w:rsidR="00C92D96" w:rsidRPr="00C92D96" w:rsidRDefault="00C92D96">
      <w:pPr>
        <w:pStyle w:val="ConsPlusNormal"/>
        <w:jc w:val="right"/>
      </w:pPr>
      <w:r w:rsidRPr="00C92D96">
        <w:t>Федеральной службы по тарифам</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right"/>
      </w:pPr>
    </w:p>
    <w:p w:rsidR="00C92D96" w:rsidRPr="00C92D96" w:rsidRDefault="00C92D96">
      <w:pPr>
        <w:pStyle w:val="ConsPlusTitle"/>
        <w:jc w:val="center"/>
      </w:pPr>
      <w:bookmarkStart w:id="1" w:name="P42"/>
      <w:bookmarkEnd w:id="1"/>
      <w:r w:rsidRPr="00C92D96">
        <w:t>АДМИНИСТРАТИВНЫЙ РЕГЛАМЕНТ</w:t>
      </w:r>
    </w:p>
    <w:p w:rsidR="00C92D96" w:rsidRPr="00C92D96" w:rsidRDefault="00C92D96">
      <w:pPr>
        <w:pStyle w:val="ConsPlusTitle"/>
        <w:jc w:val="center"/>
      </w:pPr>
      <w:r w:rsidRPr="00C92D96">
        <w:t>ПРЕДОСТАВЛЕНИЯ ФЕДЕРАЛЬНОЙ СЛУЖБОЙ ПО ТАРИФАМ</w:t>
      </w:r>
    </w:p>
    <w:p w:rsidR="00C92D96" w:rsidRPr="00C92D96" w:rsidRDefault="00C92D96">
      <w:pPr>
        <w:pStyle w:val="ConsPlusTitle"/>
        <w:jc w:val="center"/>
      </w:pPr>
      <w:r w:rsidRPr="00C92D96">
        <w:t>ГОСУДАРСТВЕННОЙ УСЛУГИ ПО РАССМОТРЕНИЮ РАЗНОГЛАСИЙ,</w:t>
      </w:r>
    </w:p>
    <w:p w:rsidR="00C92D96" w:rsidRPr="00C92D96" w:rsidRDefault="00C92D96">
      <w:pPr>
        <w:pStyle w:val="ConsPlusTitle"/>
        <w:jc w:val="center"/>
      </w:pPr>
      <w:r w:rsidRPr="00C92D96">
        <w:t>ВОЗНИКАЮЩИХ МЕЖДУ ОРГАНАМИ ИСПОЛНИТЕЛЬНОЙ ВЛАСТИ</w:t>
      </w:r>
    </w:p>
    <w:p w:rsidR="00C92D96" w:rsidRPr="00C92D96" w:rsidRDefault="00C92D96">
      <w:pPr>
        <w:pStyle w:val="ConsPlusTitle"/>
        <w:jc w:val="center"/>
      </w:pPr>
      <w:r w:rsidRPr="00C92D96">
        <w:t>СУБЪЕКТОВ РОССИЙСКОЙ ФЕДЕРАЦИИ В ОБЛАСТИ ГОСУДАРСТВЕННОГО</w:t>
      </w:r>
    </w:p>
    <w:p w:rsidR="00C92D96" w:rsidRPr="00C92D96" w:rsidRDefault="00C92D96">
      <w:pPr>
        <w:pStyle w:val="ConsPlusTitle"/>
        <w:jc w:val="center"/>
      </w:pPr>
      <w:r w:rsidRPr="00C92D96">
        <w:t>РЕГУЛИРОВАНИЯ ТАРИФОВ, ОРГАНАМИ МЕСТНОГО САМОУПРАВЛЕНИЯ</w:t>
      </w:r>
    </w:p>
    <w:p w:rsidR="00C92D96" w:rsidRPr="00C92D96" w:rsidRDefault="00C92D96">
      <w:pPr>
        <w:pStyle w:val="ConsPlusTitle"/>
        <w:jc w:val="center"/>
      </w:pPr>
      <w:r w:rsidRPr="00C92D96">
        <w:t>ПОСЕЛЕНИЙ, ГОРОДСКИХ ОКРУГОВ, ОРГАНИЗАЦИЯМИ,</w:t>
      </w:r>
    </w:p>
    <w:p w:rsidR="00C92D96" w:rsidRPr="00C92D96" w:rsidRDefault="00C92D96">
      <w:pPr>
        <w:pStyle w:val="ConsPlusTitle"/>
        <w:jc w:val="center"/>
      </w:pPr>
      <w:r w:rsidRPr="00C92D96">
        <w:t>ОСУЩЕСТВЛЯЮЩИМИ РЕГУЛИРУЕМЫЕ ВИДЫ ДЕЯТЕЛЬНОСТИ,</w:t>
      </w:r>
    </w:p>
    <w:p w:rsidR="00C92D96" w:rsidRPr="00C92D96" w:rsidRDefault="00C92D96">
      <w:pPr>
        <w:pStyle w:val="ConsPlusTitle"/>
        <w:jc w:val="center"/>
      </w:pPr>
      <w:r w:rsidRPr="00C92D96">
        <w:t>И ПОТРЕБИТЕЛЯМИ, И ПРИНЯТИЮ РЕШЕНИЙ,</w:t>
      </w:r>
    </w:p>
    <w:p w:rsidR="00C92D96" w:rsidRPr="00C92D96" w:rsidRDefault="00C92D96">
      <w:pPr>
        <w:pStyle w:val="ConsPlusTitle"/>
        <w:jc w:val="center"/>
      </w:pPr>
      <w:r w:rsidRPr="00C92D96">
        <w:t>ОБЯЗАТЕЛЬНЫХ ДЛЯ ИСПОЛНЕНИЯ</w:t>
      </w:r>
    </w:p>
    <w:p w:rsidR="00C92D96" w:rsidRPr="00C92D96" w:rsidRDefault="00C92D96">
      <w:pPr>
        <w:pStyle w:val="ConsPlusNormal"/>
        <w:jc w:val="center"/>
      </w:pPr>
      <w:r w:rsidRPr="00C92D96">
        <w:t>Список изменяющих документов</w:t>
      </w:r>
    </w:p>
    <w:p w:rsidR="00C92D96" w:rsidRPr="00C92D96" w:rsidRDefault="00C92D96">
      <w:pPr>
        <w:pStyle w:val="ConsPlusNormal"/>
        <w:jc w:val="center"/>
      </w:pPr>
      <w:r w:rsidRPr="00C92D96">
        <w:t>(в ред. Приказа ФСТ России от 10.12.2013 N 1572-э)</w:t>
      </w:r>
    </w:p>
    <w:p w:rsidR="00C92D96" w:rsidRPr="00C92D96" w:rsidRDefault="00C92D96">
      <w:pPr>
        <w:pStyle w:val="ConsPlusNormal"/>
        <w:jc w:val="center"/>
      </w:pPr>
    </w:p>
    <w:p w:rsidR="00C92D96" w:rsidRPr="00C92D96" w:rsidRDefault="00C92D96">
      <w:pPr>
        <w:pStyle w:val="ConsPlusNormal"/>
        <w:jc w:val="center"/>
      </w:pPr>
      <w:r w:rsidRPr="00C92D96">
        <w:t>I. Общие положения</w:t>
      </w:r>
    </w:p>
    <w:p w:rsidR="00C92D96" w:rsidRPr="00C92D96" w:rsidRDefault="00C92D96">
      <w:pPr>
        <w:pStyle w:val="ConsPlusNormal"/>
        <w:jc w:val="center"/>
      </w:pPr>
    </w:p>
    <w:p w:rsidR="00C92D96" w:rsidRPr="00C92D96" w:rsidRDefault="00C92D96">
      <w:pPr>
        <w:pStyle w:val="ConsPlusNormal"/>
        <w:jc w:val="center"/>
      </w:pPr>
      <w:r w:rsidRPr="00C92D96">
        <w:t>Предмет регулирования регламента</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 xml:space="preserve">1. Предметом регулирования настоящего регламента является определение порядка административных процедур (действий) при предоставлении Федеральной службой по тарифам государственной услуги по рассмотрению разногласий, возникающих в области государственного регулирования цен (тарифов) в электроэнергетике и (или) в сфере теплоснабжения, порядок рассмотрения которых определен Правилами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утвержденными постановлением Правительства Российской Федерации от 5 ноября 2003 г. N 674 </w:t>
      </w:r>
      <w:r w:rsidRPr="00C92D96">
        <w:lastRenderedPageBreak/>
        <w:t>(далее - Правила рассмотрения разногласий), перечня и форм документов, предоставляемых при обращении за предоставлением указанной государственной услуги.</w:t>
      </w:r>
    </w:p>
    <w:p w:rsidR="00C92D96" w:rsidRPr="00C92D96" w:rsidRDefault="00C92D96">
      <w:pPr>
        <w:pStyle w:val="ConsPlusNormal"/>
        <w:ind w:firstLine="540"/>
        <w:jc w:val="both"/>
      </w:pPr>
    </w:p>
    <w:p w:rsidR="00C92D96" w:rsidRPr="00C92D96" w:rsidRDefault="00C92D96">
      <w:pPr>
        <w:pStyle w:val="ConsPlusNormal"/>
        <w:jc w:val="center"/>
      </w:pPr>
      <w:r w:rsidRPr="00C92D96">
        <w:t>Круг заявителей</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 За получением государственной услуги вправе обратиться следующие лица (круг заявителей):</w:t>
      </w:r>
    </w:p>
    <w:p w:rsidR="00C92D96" w:rsidRPr="00C92D96" w:rsidRDefault="00C92D96">
      <w:pPr>
        <w:pStyle w:val="ConsPlusNormal"/>
        <w:ind w:firstLine="540"/>
        <w:jc w:val="both"/>
      </w:pPr>
      <w:r w:rsidRPr="00C92D96">
        <w:t>- организации, осуществляющие регулируемые виды деятельности в сфере электроэнергетики и (или) теплоснабжения, - при возникновении разногласий с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(в случае наделения последних в установленном порядке полномочиями по регулированию цен (тарифов) в сфере теплоснабжения) по решению указанного регулирующего органа об установлении для них цен (тарифов) в электроэнергетике и (или) сфере теплоснабжения,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92D96" w:rsidRPr="00C92D96" w:rsidRDefault="00C92D96">
      <w:pPr>
        <w:pStyle w:val="ConsPlusNormal"/>
        <w:ind w:firstLine="540"/>
        <w:jc w:val="both"/>
      </w:pPr>
      <w:r w:rsidRPr="00C92D96">
        <w:t>- потребители, приобретающие электрическую и (или) тепловую энергию (мощность, услуги по ее передаче), - при возникновении разногласий с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(в случае наделения последних в установленном порядке полномочиями по регулированию цен (тарифов) в сфере теплоснабжения) по решению указанного регулирующего органа об установлении цен (тарифов), по которым заявитель приобретает электрическую и (или) тепловую энергию (мощность, услуги по ее передаче).</w:t>
      </w:r>
    </w:p>
    <w:p w:rsidR="00C92D96" w:rsidRPr="00C92D96" w:rsidRDefault="00C92D96">
      <w:pPr>
        <w:pStyle w:val="ConsPlusNormal"/>
        <w:ind w:firstLine="540"/>
        <w:jc w:val="both"/>
      </w:pPr>
    </w:p>
    <w:p w:rsidR="00C92D96" w:rsidRPr="00C92D96" w:rsidRDefault="00C92D96">
      <w:pPr>
        <w:pStyle w:val="ConsPlusNormal"/>
        <w:jc w:val="center"/>
      </w:pPr>
      <w:r w:rsidRPr="00C92D96">
        <w:t>Требования к порядку информирования о предоставлении</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3. Требования к порядку информирования о предоставлении государственной услуги.</w:t>
      </w:r>
    </w:p>
    <w:p w:rsidR="00C92D96" w:rsidRPr="00C92D96" w:rsidRDefault="00C92D96">
      <w:pPr>
        <w:pStyle w:val="ConsPlusNormal"/>
        <w:ind w:firstLine="540"/>
        <w:jc w:val="both"/>
      </w:pPr>
      <w:bookmarkStart w:id="2" w:name="P71"/>
      <w:bookmarkEnd w:id="2"/>
      <w:r w:rsidRPr="00C92D96">
        <w:t>1) Местонахождение Федеральной службы по тарифам - 109074, г. Москва, Китайгородский проезд, д. 7.</w:t>
      </w:r>
    </w:p>
    <w:p w:rsidR="00C92D96" w:rsidRPr="00C92D96" w:rsidRDefault="00C92D96">
      <w:pPr>
        <w:pStyle w:val="ConsPlusNormal"/>
        <w:ind w:firstLine="540"/>
        <w:jc w:val="both"/>
      </w:pPr>
      <w:r w:rsidRPr="00C92D96">
        <w:t>График работы Федеральной службы по тарифам:</w:t>
      </w:r>
    </w:p>
    <w:p w:rsidR="00C92D96" w:rsidRPr="00C92D96" w:rsidRDefault="00C92D9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3120"/>
        <w:gridCol w:w="3120"/>
      </w:tblGrid>
      <w:tr w:rsidR="00C92D96" w:rsidRPr="00C92D96">
        <w:trPr>
          <w:trHeight w:val="240"/>
        </w:trPr>
        <w:tc>
          <w:tcPr>
            <w:tcW w:w="3000" w:type="dxa"/>
          </w:tcPr>
          <w:p w:rsidR="00C92D96" w:rsidRPr="00C92D96" w:rsidRDefault="00C92D96">
            <w:pPr>
              <w:pStyle w:val="ConsPlusNonformat"/>
              <w:jc w:val="both"/>
            </w:pPr>
            <w:r w:rsidRPr="00C92D96">
              <w:t xml:space="preserve">      День недели      </w:t>
            </w:r>
          </w:p>
        </w:tc>
        <w:tc>
          <w:tcPr>
            <w:tcW w:w="3120" w:type="dxa"/>
          </w:tcPr>
          <w:p w:rsidR="00C92D96" w:rsidRPr="00C92D96" w:rsidRDefault="00C92D96">
            <w:pPr>
              <w:pStyle w:val="ConsPlusNonformat"/>
              <w:jc w:val="both"/>
            </w:pPr>
            <w:r w:rsidRPr="00C92D96">
              <w:t xml:space="preserve">     Время работы       </w:t>
            </w:r>
          </w:p>
        </w:tc>
        <w:tc>
          <w:tcPr>
            <w:tcW w:w="3120" w:type="dxa"/>
          </w:tcPr>
          <w:p w:rsidR="00C92D96" w:rsidRPr="00C92D96" w:rsidRDefault="00C92D96">
            <w:pPr>
              <w:pStyle w:val="ConsPlusNonformat"/>
              <w:jc w:val="both"/>
            </w:pPr>
            <w:r w:rsidRPr="00C92D96">
              <w:t xml:space="preserve">        Перерыв         </w:t>
            </w:r>
          </w:p>
        </w:tc>
      </w:tr>
      <w:tr w:rsidR="00C92D96" w:rsidRPr="00C92D96">
        <w:trPr>
          <w:trHeight w:val="240"/>
        </w:trPr>
        <w:tc>
          <w:tcPr>
            <w:tcW w:w="3000" w:type="dxa"/>
            <w:tcBorders>
              <w:top w:val="nil"/>
            </w:tcBorders>
          </w:tcPr>
          <w:p w:rsidR="00C92D96" w:rsidRPr="00C92D96" w:rsidRDefault="00C92D96">
            <w:pPr>
              <w:pStyle w:val="ConsPlusNonformat"/>
              <w:jc w:val="both"/>
            </w:pPr>
            <w:r w:rsidRPr="00C92D96">
              <w:t xml:space="preserve">Понедельник            </w:t>
            </w:r>
          </w:p>
        </w:tc>
        <w:tc>
          <w:tcPr>
            <w:tcW w:w="3120" w:type="dxa"/>
            <w:tcBorders>
              <w:top w:val="nil"/>
            </w:tcBorders>
          </w:tcPr>
          <w:p w:rsidR="00C92D96" w:rsidRPr="00C92D96" w:rsidRDefault="00C92D96">
            <w:pPr>
              <w:pStyle w:val="ConsPlusNonformat"/>
              <w:jc w:val="both"/>
            </w:pPr>
            <w:r w:rsidRPr="00C92D96">
              <w:t xml:space="preserve">     с 9-00 до 18-00    </w:t>
            </w:r>
          </w:p>
        </w:tc>
        <w:tc>
          <w:tcPr>
            <w:tcW w:w="3120" w:type="dxa"/>
            <w:tcBorders>
              <w:top w:val="nil"/>
            </w:tcBorders>
          </w:tcPr>
          <w:p w:rsidR="00C92D96" w:rsidRPr="00C92D96" w:rsidRDefault="00C92D96">
            <w:pPr>
              <w:pStyle w:val="ConsPlusNonformat"/>
              <w:jc w:val="both"/>
            </w:pPr>
            <w:r w:rsidRPr="00C92D96">
              <w:t xml:space="preserve">    с 12-00 до 12-45    </w:t>
            </w:r>
          </w:p>
        </w:tc>
      </w:tr>
      <w:tr w:rsidR="00C92D96" w:rsidRPr="00C92D96">
        <w:trPr>
          <w:trHeight w:val="240"/>
        </w:trPr>
        <w:tc>
          <w:tcPr>
            <w:tcW w:w="3000" w:type="dxa"/>
            <w:tcBorders>
              <w:top w:val="nil"/>
            </w:tcBorders>
          </w:tcPr>
          <w:p w:rsidR="00C92D96" w:rsidRPr="00C92D96" w:rsidRDefault="00C92D96">
            <w:pPr>
              <w:pStyle w:val="ConsPlusNonformat"/>
              <w:jc w:val="both"/>
            </w:pPr>
            <w:r w:rsidRPr="00C92D96">
              <w:t xml:space="preserve">Вторник                </w:t>
            </w:r>
          </w:p>
        </w:tc>
        <w:tc>
          <w:tcPr>
            <w:tcW w:w="3120" w:type="dxa"/>
            <w:tcBorders>
              <w:top w:val="nil"/>
            </w:tcBorders>
          </w:tcPr>
          <w:p w:rsidR="00C92D96" w:rsidRPr="00C92D96" w:rsidRDefault="00C92D96">
            <w:pPr>
              <w:pStyle w:val="ConsPlusNonformat"/>
              <w:jc w:val="both"/>
            </w:pPr>
            <w:r w:rsidRPr="00C92D96">
              <w:t xml:space="preserve">     с 9-00 до 18-00    </w:t>
            </w:r>
          </w:p>
        </w:tc>
        <w:tc>
          <w:tcPr>
            <w:tcW w:w="3120" w:type="dxa"/>
            <w:tcBorders>
              <w:top w:val="nil"/>
            </w:tcBorders>
          </w:tcPr>
          <w:p w:rsidR="00C92D96" w:rsidRPr="00C92D96" w:rsidRDefault="00C92D96">
            <w:pPr>
              <w:pStyle w:val="ConsPlusNonformat"/>
              <w:jc w:val="both"/>
            </w:pPr>
            <w:r w:rsidRPr="00C92D96">
              <w:t xml:space="preserve">    с 12-00 до 12-45    </w:t>
            </w:r>
          </w:p>
        </w:tc>
      </w:tr>
      <w:tr w:rsidR="00C92D96" w:rsidRPr="00C92D96">
        <w:trPr>
          <w:trHeight w:val="240"/>
        </w:trPr>
        <w:tc>
          <w:tcPr>
            <w:tcW w:w="3000" w:type="dxa"/>
            <w:tcBorders>
              <w:top w:val="nil"/>
            </w:tcBorders>
          </w:tcPr>
          <w:p w:rsidR="00C92D96" w:rsidRPr="00C92D96" w:rsidRDefault="00C92D96">
            <w:pPr>
              <w:pStyle w:val="ConsPlusNonformat"/>
              <w:jc w:val="both"/>
            </w:pPr>
            <w:r w:rsidRPr="00C92D96">
              <w:t xml:space="preserve">Среда                  </w:t>
            </w:r>
          </w:p>
        </w:tc>
        <w:tc>
          <w:tcPr>
            <w:tcW w:w="3120" w:type="dxa"/>
            <w:tcBorders>
              <w:top w:val="nil"/>
            </w:tcBorders>
          </w:tcPr>
          <w:p w:rsidR="00C92D96" w:rsidRPr="00C92D96" w:rsidRDefault="00C92D96">
            <w:pPr>
              <w:pStyle w:val="ConsPlusNonformat"/>
              <w:jc w:val="both"/>
            </w:pPr>
            <w:r w:rsidRPr="00C92D96">
              <w:t xml:space="preserve">     с 9-00 до 18-00    </w:t>
            </w:r>
          </w:p>
        </w:tc>
        <w:tc>
          <w:tcPr>
            <w:tcW w:w="3120" w:type="dxa"/>
            <w:tcBorders>
              <w:top w:val="nil"/>
            </w:tcBorders>
          </w:tcPr>
          <w:p w:rsidR="00C92D96" w:rsidRPr="00C92D96" w:rsidRDefault="00C92D96">
            <w:pPr>
              <w:pStyle w:val="ConsPlusNonformat"/>
              <w:jc w:val="both"/>
            </w:pPr>
            <w:r w:rsidRPr="00C92D96">
              <w:t xml:space="preserve">    с 12-00 до 12-45    </w:t>
            </w:r>
          </w:p>
        </w:tc>
      </w:tr>
      <w:tr w:rsidR="00C92D96" w:rsidRPr="00C92D96">
        <w:trPr>
          <w:trHeight w:val="240"/>
        </w:trPr>
        <w:tc>
          <w:tcPr>
            <w:tcW w:w="3000" w:type="dxa"/>
            <w:tcBorders>
              <w:top w:val="nil"/>
            </w:tcBorders>
          </w:tcPr>
          <w:p w:rsidR="00C92D96" w:rsidRPr="00C92D96" w:rsidRDefault="00C92D96">
            <w:pPr>
              <w:pStyle w:val="ConsPlusNonformat"/>
              <w:jc w:val="both"/>
            </w:pPr>
            <w:r w:rsidRPr="00C92D96">
              <w:t xml:space="preserve">Четверг                </w:t>
            </w:r>
          </w:p>
        </w:tc>
        <w:tc>
          <w:tcPr>
            <w:tcW w:w="3120" w:type="dxa"/>
            <w:tcBorders>
              <w:top w:val="nil"/>
            </w:tcBorders>
          </w:tcPr>
          <w:p w:rsidR="00C92D96" w:rsidRPr="00C92D96" w:rsidRDefault="00C92D96">
            <w:pPr>
              <w:pStyle w:val="ConsPlusNonformat"/>
              <w:jc w:val="both"/>
            </w:pPr>
            <w:r w:rsidRPr="00C92D96">
              <w:t xml:space="preserve">     с 9-00 до 18-00    </w:t>
            </w:r>
          </w:p>
        </w:tc>
        <w:tc>
          <w:tcPr>
            <w:tcW w:w="3120" w:type="dxa"/>
            <w:tcBorders>
              <w:top w:val="nil"/>
            </w:tcBorders>
          </w:tcPr>
          <w:p w:rsidR="00C92D96" w:rsidRPr="00C92D96" w:rsidRDefault="00C92D96">
            <w:pPr>
              <w:pStyle w:val="ConsPlusNonformat"/>
              <w:jc w:val="both"/>
            </w:pPr>
            <w:r w:rsidRPr="00C92D96">
              <w:t xml:space="preserve">    с 12-00 до 12-45    </w:t>
            </w:r>
          </w:p>
        </w:tc>
      </w:tr>
      <w:tr w:rsidR="00C92D96" w:rsidRPr="00C92D96">
        <w:trPr>
          <w:trHeight w:val="240"/>
        </w:trPr>
        <w:tc>
          <w:tcPr>
            <w:tcW w:w="3000" w:type="dxa"/>
            <w:tcBorders>
              <w:top w:val="nil"/>
            </w:tcBorders>
          </w:tcPr>
          <w:p w:rsidR="00C92D96" w:rsidRPr="00C92D96" w:rsidRDefault="00C92D96">
            <w:pPr>
              <w:pStyle w:val="ConsPlusNonformat"/>
              <w:jc w:val="both"/>
            </w:pPr>
            <w:r w:rsidRPr="00C92D96">
              <w:t xml:space="preserve">Пятница                </w:t>
            </w:r>
          </w:p>
        </w:tc>
        <w:tc>
          <w:tcPr>
            <w:tcW w:w="3120" w:type="dxa"/>
            <w:tcBorders>
              <w:top w:val="nil"/>
            </w:tcBorders>
          </w:tcPr>
          <w:p w:rsidR="00C92D96" w:rsidRPr="00C92D96" w:rsidRDefault="00C92D96">
            <w:pPr>
              <w:pStyle w:val="ConsPlusNonformat"/>
              <w:jc w:val="both"/>
            </w:pPr>
            <w:r w:rsidRPr="00C92D96">
              <w:t xml:space="preserve">     с 9-00 до 16-45    </w:t>
            </w:r>
          </w:p>
        </w:tc>
        <w:tc>
          <w:tcPr>
            <w:tcW w:w="3120" w:type="dxa"/>
            <w:tcBorders>
              <w:top w:val="nil"/>
            </w:tcBorders>
          </w:tcPr>
          <w:p w:rsidR="00C92D96" w:rsidRPr="00C92D96" w:rsidRDefault="00C92D96">
            <w:pPr>
              <w:pStyle w:val="ConsPlusNonformat"/>
              <w:jc w:val="both"/>
            </w:pPr>
            <w:r w:rsidRPr="00C92D96">
              <w:t xml:space="preserve">    с 12-00 до 12-45    </w:t>
            </w:r>
          </w:p>
        </w:tc>
      </w:tr>
      <w:tr w:rsidR="00C92D96" w:rsidRPr="00C92D96">
        <w:trPr>
          <w:trHeight w:val="240"/>
        </w:trPr>
        <w:tc>
          <w:tcPr>
            <w:tcW w:w="3000" w:type="dxa"/>
            <w:tcBorders>
              <w:top w:val="nil"/>
            </w:tcBorders>
          </w:tcPr>
          <w:p w:rsidR="00C92D96" w:rsidRPr="00C92D96" w:rsidRDefault="00C92D96">
            <w:pPr>
              <w:pStyle w:val="ConsPlusNonformat"/>
              <w:jc w:val="both"/>
            </w:pPr>
            <w:r w:rsidRPr="00C92D96">
              <w:t xml:space="preserve">Суббота                </w:t>
            </w:r>
          </w:p>
        </w:tc>
        <w:tc>
          <w:tcPr>
            <w:tcW w:w="6240" w:type="dxa"/>
            <w:gridSpan w:val="2"/>
            <w:tcBorders>
              <w:top w:val="nil"/>
            </w:tcBorders>
          </w:tcPr>
          <w:p w:rsidR="00C92D96" w:rsidRPr="00C92D96" w:rsidRDefault="00C92D96">
            <w:pPr>
              <w:pStyle w:val="ConsPlusNonformat"/>
              <w:jc w:val="both"/>
            </w:pPr>
            <w:r w:rsidRPr="00C92D96">
              <w:t xml:space="preserve">                  выходной день                  </w:t>
            </w:r>
          </w:p>
        </w:tc>
      </w:tr>
      <w:tr w:rsidR="00C92D96" w:rsidRPr="00C92D96">
        <w:trPr>
          <w:trHeight w:val="240"/>
        </w:trPr>
        <w:tc>
          <w:tcPr>
            <w:tcW w:w="3000" w:type="dxa"/>
            <w:tcBorders>
              <w:top w:val="nil"/>
            </w:tcBorders>
          </w:tcPr>
          <w:p w:rsidR="00C92D96" w:rsidRPr="00C92D96" w:rsidRDefault="00C92D96">
            <w:pPr>
              <w:pStyle w:val="ConsPlusNonformat"/>
              <w:jc w:val="both"/>
            </w:pPr>
            <w:r w:rsidRPr="00C92D96">
              <w:t xml:space="preserve">Воскресенье            </w:t>
            </w:r>
          </w:p>
        </w:tc>
        <w:tc>
          <w:tcPr>
            <w:tcW w:w="6240" w:type="dxa"/>
            <w:gridSpan w:val="2"/>
            <w:tcBorders>
              <w:top w:val="nil"/>
            </w:tcBorders>
          </w:tcPr>
          <w:p w:rsidR="00C92D96" w:rsidRPr="00C92D96" w:rsidRDefault="00C92D96">
            <w:pPr>
              <w:pStyle w:val="ConsPlusNonformat"/>
              <w:jc w:val="both"/>
            </w:pPr>
            <w:r w:rsidRPr="00C92D96">
              <w:t xml:space="preserve">                  выходной день                  </w:t>
            </w:r>
          </w:p>
        </w:tc>
      </w:tr>
    </w:tbl>
    <w:p w:rsidR="00C92D96" w:rsidRPr="00C92D96" w:rsidRDefault="00C92D96">
      <w:pPr>
        <w:pStyle w:val="ConsPlusNormal"/>
        <w:ind w:firstLine="540"/>
        <w:jc w:val="both"/>
      </w:pPr>
    </w:p>
    <w:p w:rsidR="00C92D96" w:rsidRPr="00C92D96" w:rsidRDefault="00C92D96">
      <w:pPr>
        <w:pStyle w:val="ConsPlusNormal"/>
        <w:ind w:firstLine="540"/>
        <w:jc w:val="both"/>
      </w:pPr>
      <w:bookmarkStart w:id="3" w:name="P92"/>
      <w:bookmarkEnd w:id="3"/>
      <w:r w:rsidRPr="00C92D96">
        <w:t>2) Справочные телефоны ответственного за предоставление государственной услуги структурного подразделения Федеральной службы по тарифам:</w:t>
      </w:r>
    </w:p>
    <w:p w:rsidR="00C92D96" w:rsidRPr="00C92D96" w:rsidRDefault="00C92D96">
      <w:pPr>
        <w:pStyle w:val="ConsPlusNormal"/>
        <w:ind w:firstLine="540"/>
        <w:jc w:val="both"/>
      </w:pPr>
    </w:p>
    <w:p w:rsidR="00C92D96" w:rsidRPr="00C92D96" w:rsidRDefault="00C92D96">
      <w:pPr>
        <w:pStyle w:val="ConsPlusNormal"/>
        <w:jc w:val="center"/>
      </w:pPr>
      <w:r w:rsidRPr="00C92D96">
        <w:t>+ 7 (495) 620-50-48</w:t>
      </w:r>
    </w:p>
    <w:p w:rsidR="00C92D96" w:rsidRPr="00C92D96" w:rsidRDefault="00C92D96">
      <w:pPr>
        <w:pStyle w:val="ConsPlusNormal"/>
        <w:jc w:val="center"/>
      </w:pPr>
      <w:r w:rsidRPr="00C92D96">
        <w:t>+ 7 (495) 620-51-33</w:t>
      </w:r>
    </w:p>
    <w:p w:rsidR="00C92D96" w:rsidRPr="00C92D96" w:rsidRDefault="00C92D96">
      <w:pPr>
        <w:pStyle w:val="ConsPlusNormal"/>
        <w:jc w:val="center"/>
      </w:pPr>
      <w:r w:rsidRPr="00C92D96">
        <w:t>+ 7 (495) 620-50-46</w:t>
      </w:r>
    </w:p>
    <w:p w:rsidR="00C92D96" w:rsidRPr="00C92D96" w:rsidRDefault="00C92D96">
      <w:pPr>
        <w:pStyle w:val="ConsPlusNormal"/>
        <w:jc w:val="center"/>
      </w:pPr>
      <w:r w:rsidRPr="00C92D96">
        <w:t>телефон-автоинформатор - отсутствует.</w:t>
      </w:r>
    </w:p>
    <w:p w:rsidR="00C92D96" w:rsidRPr="00C92D96" w:rsidRDefault="00C92D96">
      <w:pPr>
        <w:pStyle w:val="ConsPlusNormal"/>
        <w:jc w:val="center"/>
      </w:pPr>
    </w:p>
    <w:p w:rsidR="00C92D96" w:rsidRPr="00C92D96" w:rsidRDefault="00C92D96">
      <w:pPr>
        <w:pStyle w:val="ConsPlusNormal"/>
        <w:ind w:firstLine="540"/>
        <w:jc w:val="both"/>
      </w:pPr>
      <w:bookmarkStart w:id="4" w:name="P99"/>
      <w:bookmarkEnd w:id="4"/>
      <w:r w:rsidRPr="00C92D96">
        <w:t>3) Адрес официального сайта Федеральной службы по тарифам в сети Интернет - www.fstrf.ru.</w:t>
      </w:r>
    </w:p>
    <w:p w:rsidR="00C92D96" w:rsidRPr="00C92D96" w:rsidRDefault="00C92D96">
      <w:pPr>
        <w:pStyle w:val="ConsPlusNormal"/>
        <w:ind w:firstLine="540"/>
        <w:jc w:val="both"/>
      </w:pPr>
      <w:r w:rsidRPr="00C92D96">
        <w:t>Адрес раздела официального сайта Федеральной службы по тарифам, на котором размещается актуальная информация о предоставлении государственной услуги, - http://www.fstrf.ru/about/activity/raznoglasiya.</w:t>
      </w:r>
    </w:p>
    <w:p w:rsidR="00C92D96" w:rsidRPr="00C92D96" w:rsidRDefault="00C92D96">
      <w:pPr>
        <w:pStyle w:val="ConsPlusNormal"/>
        <w:ind w:firstLine="540"/>
        <w:jc w:val="both"/>
      </w:pPr>
      <w:r w:rsidRPr="00C92D96">
        <w:t>Адрес электронной почты ответственного структурного подразделения Федеральной службы по тарифам за предоставление государственной услуги - expert@fstrf.ru.</w:t>
      </w:r>
    </w:p>
    <w:p w:rsidR="00C92D96" w:rsidRPr="00C92D96" w:rsidRDefault="00C92D96">
      <w:pPr>
        <w:pStyle w:val="ConsPlusNormal"/>
        <w:ind w:firstLine="540"/>
        <w:jc w:val="both"/>
      </w:pPr>
      <w:r w:rsidRPr="00C92D96">
        <w:t>4) Порядок получения информации заявителями по вопросам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92D96" w:rsidRPr="00C92D96" w:rsidRDefault="00C92D96">
      <w:pPr>
        <w:pStyle w:val="ConsPlusNormal"/>
        <w:ind w:firstLine="540"/>
        <w:jc w:val="both"/>
      </w:pPr>
      <w:r w:rsidRPr="00C92D96">
        <w:t>Информирование о предоставлении государственной услуги осуществляется путем:</w:t>
      </w:r>
    </w:p>
    <w:p w:rsidR="00C92D96" w:rsidRPr="00C92D96" w:rsidRDefault="00C92D96">
      <w:pPr>
        <w:pStyle w:val="ConsPlusNormal"/>
        <w:ind w:firstLine="540"/>
        <w:jc w:val="both"/>
      </w:pPr>
      <w:r w:rsidRPr="00C92D96">
        <w:t>- размещения информации о порядке предоставления государственной услуги в сети Интернет на официальном сайте Федеральной службы по тарифам и сайте федеральной государственной информационной системы "Единый портал государственных и муниципальных услуг (функций)";</w:t>
      </w:r>
    </w:p>
    <w:p w:rsidR="00C92D96" w:rsidRPr="00C92D96" w:rsidRDefault="00C92D96">
      <w:pPr>
        <w:pStyle w:val="ConsPlusNormal"/>
        <w:ind w:firstLine="540"/>
        <w:jc w:val="both"/>
      </w:pPr>
      <w:r w:rsidRPr="00C92D96">
        <w:t>- опубликования в Информационном бюллетене Федеральной службы по тарифам;</w:t>
      </w:r>
    </w:p>
    <w:p w:rsidR="00C92D96" w:rsidRPr="00C92D96" w:rsidRDefault="00C92D96">
      <w:pPr>
        <w:pStyle w:val="ConsPlusNormal"/>
        <w:ind w:firstLine="540"/>
        <w:jc w:val="both"/>
      </w:pPr>
      <w:r w:rsidRPr="00C92D96">
        <w:t>- предоставления разъяснений по запросам заинтересованных лиц, поданным в письменной или электронной форме, а также по телефону и (или) факсу.</w:t>
      </w:r>
    </w:p>
    <w:p w:rsidR="00C92D96" w:rsidRPr="00C92D96" w:rsidRDefault="00C92D96">
      <w:pPr>
        <w:pStyle w:val="ConsPlusNormal"/>
        <w:ind w:firstLine="540"/>
        <w:jc w:val="both"/>
      </w:pPr>
      <w:bookmarkStart w:id="5" w:name="P107"/>
      <w:bookmarkEnd w:id="5"/>
      <w:r w:rsidRPr="00C92D96">
        <w:t>5) Структурное подразделение Федеральной службы по тарифам, ответственное за предоставление государственной услуги, определяется приказом Федеральной службы по тарифам.</w:t>
      </w:r>
    </w:p>
    <w:p w:rsidR="00C92D96" w:rsidRPr="00C92D96" w:rsidRDefault="00C92D96">
      <w:pPr>
        <w:pStyle w:val="ConsPlusNormal"/>
        <w:ind w:firstLine="540"/>
        <w:jc w:val="both"/>
      </w:pPr>
      <w:r w:rsidRPr="00C92D96">
        <w:t>6) 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w:t>
      </w:r>
    </w:p>
    <w:p w:rsidR="00C92D96" w:rsidRPr="00C92D96" w:rsidRDefault="00C92D96">
      <w:pPr>
        <w:pStyle w:val="ConsPlusNormal"/>
        <w:ind w:firstLine="540"/>
        <w:jc w:val="both"/>
      </w:pPr>
      <w:r w:rsidRPr="00C92D96">
        <w:t>Указанная в подпунктах 1 - 5 пункта 3 настоящего регламента информация, а также сведения о нормативных правовых актах, которыми определен порядок предоставления государственной услуги, размещаются на информационных стендах в месте нахождения ответственного за предоставление государственной услуги структурного подразделения Федеральной службы по тарифам, а также размещаются в сети Интернет.</w:t>
      </w:r>
    </w:p>
    <w:p w:rsidR="00C92D96" w:rsidRPr="00C92D96" w:rsidRDefault="00C92D96">
      <w:pPr>
        <w:pStyle w:val="ConsPlusNormal"/>
        <w:ind w:firstLine="540"/>
        <w:jc w:val="both"/>
      </w:pPr>
      <w:r w:rsidRPr="00C92D96">
        <w:t>7) За получением разъяснений о порядке предоставления государственной услуги заинтересованные лица могут обратиться:</w:t>
      </w:r>
    </w:p>
    <w:p w:rsidR="00C92D96" w:rsidRPr="00C92D96" w:rsidRDefault="00C92D96">
      <w:pPr>
        <w:pStyle w:val="ConsPlusNormal"/>
        <w:ind w:firstLine="540"/>
        <w:jc w:val="both"/>
      </w:pPr>
      <w:r w:rsidRPr="00C92D96">
        <w:t>- по почте - направив письменное обращение по адресу, указанному в подпункте 1 пункта 3 настоящего регламента;</w:t>
      </w:r>
    </w:p>
    <w:p w:rsidR="00C92D96" w:rsidRPr="00C92D96" w:rsidRDefault="00C92D96">
      <w:pPr>
        <w:pStyle w:val="ConsPlusNormal"/>
        <w:ind w:firstLine="540"/>
        <w:jc w:val="both"/>
      </w:pPr>
      <w:r w:rsidRPr="00C92D96">
        <w:t>- лично - по месту нахождения Федеральной службы по тарифам, в том числе по телефонам (факсу), указанным в подпункте 2 пункта 3 настоящего регламента;</w:t>
      </w:r>
    </w:p>
    <w:p w:rsidR="00C92D96" w:rsidRPr="00C92D96" w:rsidRDefault="00C92D96">
      <w:pPr>
        <w:pStyle w:val="ConsPlusNormal"/>
        <w:ind w:firstLine="540"/>
        <w:jc w:val="both"/>
      </w:pPr>
      <w:r w:rsidRPr="00C92D96">
        <w:t>- в электронном виде - направив обращение по электронной почте на адрес, указанный в подпункте 3 пункта 3 настоящего регламента, в том числе с использованием федеральной государственной информационной системы "Единый портал государственных и муниципальных услуг (функций)", в порядке, установленном законодательством.</w:t>
      </w:r>
    </w:p>
    <w:p w:rsidR="00C92D96" w:rsidRPr="00C92D96" w:rsidRDefault="00C92D96">
      <w:pPr>
        <w:pStyle w:val="ConsPlusNormal"/>
        <w:ind w:firstLine="540"/>
        <w:jc w:val="both"/>
      </w:pPr>
      <w:r w:rsidRPr="00C92D96">
        <w:t>Ответ на обращение направляется в установленном законодательством порядке.</w:t>
      </w:r>
    </w:p>
    <w:p w:rsidR="00C92D96" w:rsidRPr="00C92D96" w:rsidRDefault="00C92D96">
      <w:pPr>
        <w:pStyle w:val="ConsPlusNormal"/>
        <w:ind w:firstLine="540"/>
        <w:jc w:val="both"/>
      </w:pPr>
    </w:p>
    <w:p w:rsidR="00C92D96" w:rsidRPr="00C92D96" w:rsidRDefault="00C92D96">
      <w:pPr>
        <w:pStyle w:val="ConsPlusNormal"/>
        <w:jc w:val="center"/>
      </w:pPr>
      <w:r w:rsidRPr="00C92D96">
        <w:t>II. Стандарт предоставления государственной услуги</w:t>
      </w:r>
    </w:p>
    <w:p w:rsidR="00C92D96" w:rsidRPr="00C92D96" w:rsidRDefault="00C92D96">
      <w:pPr>
        <w:pStyle w:val="ConsPlusNormal"/>
        <w:jc w:val="center"/>
      </w:pPr>
    </w:p>
    <w:p w:rsidR="00C92D96" w:rsidRPr="00C92D96" w:rsidRDefault="00C92D96">
      <w:pPr>
        <w:pStyle w:val="ConsPlusNormal"/>
        <w:jc w:val="center"/>
      </w:pPr>
      <w:r w:rsidRPr="00C92D96">
        <w:t>Наименование 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4. Государственная услуга по рассмотрению разногласий (далее - государственная услуга), возникающих между:</w:t>
      </w:r>
    </w:p>
    <w:p w:rsidR="00C92D96" w:rsidRPr="00C92D96" w:rsidRDefault="00C92D96">
      <w:pPr>
        <w:pStyle w:val="ConsPlusNormal"/>
        <w:ind w:firstLine="540"/>
        <w:jc w:val="both"/>
      </w:pPr>
      <w:r w:rsidRPr="00C92D96">
        <w:t>-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 в отношении регулируемых цен (тарифов) в электроэнергетике,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92D96" w:rsidRPr="00C92D96" w:rsidRDefault="00C92D96">
      <w:pPr>
        <w:pStyle w:val="ConsPlusNormal"/>
        <w:ind w:firstLine="540"/>
        <w:jc w:val="both"/>
      </w:pPr>
      <w:r w:rsidRPr="00C92D96">
        <w:t xml:space="preserve">- органами исполнительной власти субъектов Российской Федерации в области </w:t>
      </w:r>
      <w:r w:rsidRPr="00C92D96">
        <w:lastRenderedPageBreak/>
        <w:t>государственного регулирования тарифов, органами местного самоуправления поселений, городских округов (в случае наделения последних в установленном порядке полномочиями по регулированию тарифов теплоснабжающих предприятий), организациями, осуществляющими регулируемые виды деятельности, и потребителями - в отношении цен (тарифов) в сфере теплоснабжения.</w:t>
      </w:r>
    </w:p>
    <w:p w:rsidR="00C92D96" w:rsidRPr="00C92D96" w:rsidRDefault="00C92D96">
      <w:pPr>
        <w:pStyle w:val="ConsPlusNormal"/>
        <w:ind w:firstLine="540"/>
        <w:jc w:val="both"/>
      </w:pPr>
    </w:p>
    <w:p w:rsidR="00C92D96" w:rsidRPr="00C92D96" w:rsidRDefault="00C92D96">
      <w:pPr>
        <w:pStyle w:val="ConsPlusNormal"/>
        <w:jc w:val="center"/>
      </w:pPr>
      <w:r w:rsidRPr="00C92D96">
        <w:t>Наименование федерального органа исполнительной власти,</w:t>
      </w:r>
    </w:p>
    <w:p w:rsidR="00C92D96" w:rsidRPr="00C92D96" w:rsidRDefault="00C92D96">
      <w:pPr>
        <w:pStyle w:val="ConsPlusNormal"/>
        <w:jc w:val="center"/>
      </w:pPr>
      <w:r w:rsidRPr="00C92D96">
        <w:t>предоставляющего государственную услугу</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5. Государственная услуга предоставляется Федеральной службой по тарифам (ФСТ России).</w:t>
      </w:r>
    </w:p>
    <w:p w:rsidR="00C92D96" w:rsidRPr="00C92D96" w:rsidRDefault="00C92D96">
      <w:pPr>
        <w:pStyle w:val="ConsPlusNormal"/>
        <w:ind w:firstLine="540"/>
        <w:jc w:val="both"/>
      </w:pPr>
      <w:r w:rsidRPr="00C92D96">
        <w:t>Иные федеральные органы исполнительной власти и органы государственных внебюджетных фондов, организации не принимают участия в оказании государственной услуги.</w:t>
      </w:r>
    </w:p>
    <w:p w:rsidR="00C92D96" w:rsidRPr="00C92D96" w:rsidRDefault="00C92D96">
      <w:pPr>
        <w:pStyle w:val="ConsPlusNormal"/>
        <w:ind w:firstLine="540"/>
        <w:jc w:val="both"/>
      </w:pPr>
      <w:r w:rsidRPr="00C92D96">
        <w:t>Обращение заявителя за предоставлением государственной услуги не требует обращения заявителя в иные государственные и муниципальные органы.</w:t>
      </w:r>
    </w:p>
    <w:p w:rsidR="00C92D96" w:rsidRPr="00C92D96" w:rsidRDefault="00C92D96">
      <w:pPr>
        <w:pStyle w:val="ConsPlusNormal"/>
        <w:ind w:firstLine="540"/>
        <w:jc w:val="both"/>
      </w:pPr>
      <w:r w:rsidRPr="00C92D96">
        <w:t>Запрещается требовать от заявителя при обращении за предоставлением государственной услуги осуществления действий, в том числе согласований и (или) обращения в иные государственные органы и организации, за исключением получения услуг, включенных в утвержденный Правительством Российской Федерации перечень услуг, которые являются необходимыми и обязательными для предоставления государственных услуг.</w:t>
      </w:r>
    </w:p>
    <w:p w:rsidR="00C92D96" w:rsidRPr="00C92D96" w:rsidRDefault="00C92D96">
      <w:pPr>
        <w:pStyle w:val="ConsPlusNormal"/>
        <w:ind w:firstLine="540"/>
        <w:jc w:val="both"/>
      </w:pPr>
    </w:p>
    <w:p w:rsidR="00C92D96" w:rsidRPr="00C92D96" w:rsidRDefault="00C92D96">
      <w:pPr>
        <w:pStyle w:val="ConsPlusNormal"/>
        <w:jc w:val="center"/>
      </w:pPr>
      <w:r w:rsidRPr="00C92D96">
        <w:t>Описание результата предоставления 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6. Результатом предоставления государственной услуги является приказ Федеральной службы по тарифам о рассмотрении разногласий.</w:t>
      </w:r>
    </w:p>
    <w:p w:rsidR="00C92D96" w:rsidRPr="00C92D96" w:rsidRDefault="00C92D96">
      <w:pPr>
        <w:pStyle w:val="ConsPlusNormal"/>
        <w:ind w:firstLine="540"/>
        <w:jc w:val="both"/>
      </w:pPr>
      <w:r w:rsidRPr="00C92D96">
        <w:t>Предметом рассмотрения разногласий являются величины экономически обоснованных расходов (доходов) и натуральных показателей (величины выработки, полезного отпуска энергии (мощности), потерь энергии), учитываемых при установлении цен (тарифов), регулируемых:</w:t>
      </w:r>
    </w:p>
    <w:p w:rsidR="00C92D96" w:rsidRPr="00C92D96" w:rsidRDefault="00C92D96">
      <w:pPr>
        <w:pStyle w:val="ConsPlusNormal"/>
        <w:ind w:firstLine="540"/>
        <w:jc w:val="both"/>
      </w:pPr>
      <w:r w:rsidRPr="00C92D96">
        <w:t>- органами исполнительной власти субъектов Российской Федерации в области государственного регулирования тарифов - в отношении регулируемых цен (тарифов) в электроэнергетике,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92D96" w:rsidRPr="00C92D96" w:rsidRDefault="00C92D96">
      <w:pPr>
        <w:pStyle w:val="ConsPlusNormal"/>
        <w:ind w:firstLine="540"/>
        <w:jc w:val="both"/>
      </w:pPr>
      <w:r w:rsidRPr="00C92D96">
        <w:t>-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(в случае наделения последних в установленном порядке полномочиями по регулированию тарифов теплоснабжающих предприятий) - в отношении тарифов в сфере теплоснабжения.</w:t>
      </w:r>
    </w:p>
    <w:p w:rsidR="00C92D96" w:rsidRPr="00C92D96" w:rsidRDefault="00C92D96">
      <w:pPr>
        <w:pStyle w:val="ConsPlusNormal"/>
        <w:ind w:firstLine="540"/>
        <w:jc w:val="both"/>
      </w:pPr>
      <w:r w:rsidRPr="00C92D96">
        <w:t>Результат предоставления государственной услуги (в виде копии приказа Федеральной службы по тарифам) направляется заявителю и регулирующему органу, решение об установлении цен (тарифов) которого оспаривается в заявлении о разногласиях, почтовой связью, по желанию сторон по разногласиям также может быть выдан на руки в рабочее время ответственным за предоставление государственной услуги структурным подразделением Федеральной службы по тарифам.</w:t>
      </w:r>
    </w:p>
    <w:p w:rsidR="00C92D96" w:rsidRPr="00C92D96" w:rsidRDefault="00C92D96">
      <w:pPr>
        <w:pStyle w:val="ConsPlusNormal"/>
        <w:ind w:firstLine="540"/>
        <w:jc w:val="both"/>
      </w:pPr>
    </w:p>
    <w:p w:rsidR="00C92D96" w:rsidRPr="00C92D96" w:rsidRDefault="00C92D96">
      <w:pPr>
        <w:pStyle w:val="ConsPlusNormal"/>
        <w:jc w:val="center"/>
      </w:pPr>
      <w:r w:rsidRPr="00C92D96">
        <w:t>Срок предоставления 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C92D96" w:rsidRPr="00C92D96" w:rsidRDefault="00C92D96">
      <w:pPr>
        <w:pStyle w:val="ConsPlusNormal"/>
        <w:ind w:firstLine="540"/>
        <w:jc w:val="both"/>
      </w:pPr>
      <w:r w:rsidRPr="00C92D96">
        <w:t xml:space="preserve">1) Государственная услуга предоставляется в срок не более 60 рабочих дней с даты принятия решения о предоставлении государственной услуги. Решение о предоставлении государственной услуги принимается не позднее 10 рабочих дней с даты поступления заявления и приложенных к </w:t>
      </w:r>
      <w:r w:rsidRPr="00C92D96">
        <w:lastRenderedPageBreak/>
        <w:t>нему материалов в Федеральную службу по тарифам.</w:t>
      </w:r>
    </w:p>
    <w:p w:rsidR="00C92D96" w:rsidRPr="00C92D96" w:rsidRDefault="00C92D96">
      <w:pPr>
        <w:pStyle w:val="ConsPlusNormal"/>
        <w:ind w:firstLine="540"/>
        <w:jc w:val="both"/>
      </w:pPr>
      <w:r w:rsidRPr="00C92D96">
        <w:t>2) Срок выдачи (направления) документов, являющихся результатом предоставления государственной услуги.</w:t>
      </w:r>
    </w:p>
    <w:p w:rsidR="00C92D96" w:rsidRPr="00C92D96" w:rsidRDefault="00C92D96">
      <w:pPr>
        <w:pStyle w:val="ConsPlusNormal"/>
        <w:ind w:firstLine="540"/>
        <w:jc w:val="both"/>
      </w:pPr>
      <w:r w:rsidRPr="00C92D96">
        <w:t>Решение, принятое по результатам рассмотрения разногласий, в течение 3 рабочих дней со дня его принятия направляется сторонам по разногласиям.</w:t>
      </w:r>
    </w:p>
    <w:p w:rsidR="00C92D96" w:rsidRPr="00C92D96" w:rsidRDefault="00C92D96">
      <w:pPr>
        <w:pStyle w:val="ConsPlusNormal"/>
        <w:ind w:firstLine="540"/>
        <w:jc w:val="both"/>
      </w:pPr>
    </w:p>
    <w:p w:rsidR="00C92D96" w:rsidRPr="00C92D96" w:rsidRDefault="00C92D96">
      <w:pPr>
        <w:pStyle w:val="ConsPlusNormal"/>
        <w:jc w:val="center"/>
      </w:pPr>
      <w:r w:rsidRPr="00C92D96">
        <w:t>Перечень нормативных правовых актов, регулирующих</w:t>
      </w:r>
    </w:p>
    <w:p w:rsidR="00C92D96" w:rsidRPr="00C92D96" w:rsidRDefault="00C92D96">
      <w:pPr>
        <w:pStyle w:val="ConsPlusNormal"/>
        <w:jc w:val="center"/>
      </w:pPr>
      <w:r w:rsidRPr="00C92D96">
        <w:t>отношения, возникающие в связи с предоставлением</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8.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92D96" w:rsidRPr="00C92D96" w:rsidRDefault="00C92D96">
      <w:pPr>
        <w:pStyle w:val="ConsPlusNormal"/>
        <w:ind w:firstLine="540"/>
        <w:jc w:val="both"/>
      </w:pPr>
      <w:r w:rsidRPr="00C92D96">
        <w:t>- Федеральный закон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11, ст. 1502; N 23, ст. 3263; N 30 (часть I), ст. 4590; N 30 (часть I), ст. 4596; Российская газета, N 278, 09.12.2011);</w:t>
      </w:r>
    </w:p>
    <w:p w:rsidR="00C92D96" w:rsidRPr="00C92D96" w:rsidRDefault="00C92D96">
      <w:pPr>
        <w:pStyle w:val="ConsPlusNormal"/>
        <w:ind w:firstLine="540"/>
        <w:jc w:val="both"/>
      </w:pPr>
      <w:r w:rsidRPr="00C92D96">
        <w:t>- Федеральный закон от 27.07.2010 N 190-ФЗ "О теплоснабжении" (Собрание законодательства Российской Федерации, 2010, N 31, ст. 4159; 2011, N 23, ст. 3263; N 30 (часть I), ст. 4590);</w:t>
      </w:r>
    </w:p>
    <w:p w:rsidR="00C92D96" w:rsidRPr="00C92D96" w:rsidRDefault="00C92D96">
      <w:pPr>
        <w:pStyle w:val="ConsPlusNormal"/>
        <w:ind w:firstLine="540"/>
        <w:jc w:val="both"/>
      </w:pPr>
      <w:r w:rsidRPr="00C92D96">
        <w:t>- Часть вторая Налогового кодекса Российской Федерации (Собрание законодательства Российской Федерации, 2000, N 32, ст. 3340, 3341; 2001, N 1 (часть II), ст. 18; N 23, ст. 2289; N 33 (часть I), ст. 3413, 3421, 3429; N 49, ст. 4554, 4564; N 53 (часть I), ст. 5015, 5023; 2002, N 1 (часть I), ст. 4; N 22, ст. 2026; N 30, ст. 3021, 3027, 3033; N 52 (часть I), ст. 5132, 5138; 2003, N 1, ст. 2, 6, 8; N 19, ст. 1749; N 21, ст. 1958; N 23, ст. 2174; N 24, ст. 2432; N 26, ст. 2567; N 27 (часть I), ст. 2700; N 28, ст. 2874, 2879, 2886; N 46 (часть I), ст. 4435, 4443, 4444; N 50, ст. 4849; N 52 (часть I), ст. 5030, 5038; 2004, N 15, ст. 1342; N 27, ст. 2711, 2713, 2715; N 30, ст. 3083, 3084, 3088; N 31, ст. 3219, 3220, 3222, 3231; N 34, ст. 3517, 3518, 3520, 3522, 3523, 3524, 3525, 3527; N 35, ст. 3607; N 41, ст. 3994; N 45, ст. 4377; N 49, ст. 4840; 2005, N 1 (часть I), ст. 9, 29, 30, 31, 34, 38; N 21, ст. 1918; N 23, ст. 2201; N 24, ст. 2312; N 25, ст. 2427, 2428, 2429; N 27, ст. 2707, 2710, 2717; N 30 (часть I), ст. 3101, 3104, 3112, 3117, 3118; N 30 (часть II), ст. 3128, 3129, 3130; N 43, ст. 4350; N 50, ст. 5246; N 52 (часть I), ст. 5581; N 55 (часть I), ст. 5581; 2006, N 1, ст. 12, 16; N 3, ст. 280; N 10, ст. 1065; N 12, ст. 1233; N 23, ст. 2380, 2382; N 27, ст. 2881; N 30, ст. 3295; N 31 (часть I), ст. 3433, 3436, 3443, 3450, 3452; N 43, ст. 4412; N 45, ст. 4627, 4628, 4629, 4630, 4738; N 47, ст. 4738, ст. 4819; N 50, ст. 5279, 5286; N 52 (часть I), ст. 5498; 2007, N 1 (часть I), ст. 7, 20, 31, 39; N 13, ст. 1465; N 21, ст. 2461, 2462, 2463; N 22, ст. 2563, 2564; N 23, ст. 2691; N 31, ст. 3991, 3995, 4013; N 45, ст. 5416, 5417, 5432; N 46, ст. 5553, 5554, 5557; N 49, ст. 6045, 6046, 6071; N 50, ст. 6237, 6245, 6246; 2008, N 18, ст. 1942; N 26, ст. 3022; N 27, ст. 3126; N 30 (часть I), ст. 3577, 3591, 3598, 3611, 3614; N 30 (часть II), ст. 3616; N 42, ст. 4697; N 48, ст. 5500, 5503, 5504, 5519; N 49, ст. 5723, 5749; N 52 (часть I), ст. 6218, 6219, 6227, 6236, 6237; 2009, N 1, ст. 13, 19, 21, 22, 31; N 11, ст. 1265; N 18 (часть I), ст. 2147; N 23, ст. 2772, 2775; N 26, ст. 3123; N 27, ст. 3383; N 29, ст. 3582, 3598, 3602, 3625, 3638, 3639, 3641, 3642; N 30, ст. 3739; N 39, ст. 453; N 44, ст. 5171; N 45, ст. 5271; N 48, ст. 5711, 5725, 5726, 5731, 5732, 5733, 5734, 5737; N 51, ст. 6153, 6155; N 52 (часть I), ст. 6444, 6450, 6455; 2010, N 1, ст. 128; N 15, ст. 1737, 1746; N 18, ст. 2145; N 21, ст. 2524; N 31, ст. 4198; N 32, ст. 4298; N 40, ст. 4969; N 45, ст. 5750, 5756; N 46, ст. 5918; N 47, ст. 6034; N 48, ст. 6247, 6248, 6249, 6250, 6251; 2011, N 1, ст. 7, 9, 21, 37; N 11, ст. 1492, 1494; N 17, ст. 2311, 2318; N 23, ст. 3265; N 24, ст. 3357; N 26, ст. 3652; N 30 (часть I), ст. 4583, 4587, 4593, 4596; N 48, ст. 6729, 6731; N 49 (часть I), ст. 7016, 7017, 7037);</w:t>
      </w:r>
    </w:p>
    <w:p w:rsidR="00C92D96" w:rsidRPr="00C92D96" w:rsidRDefault="00C92D96">
      <w:pPr>
        <w:pStyle w:val="ConsPlusNormal"/>
        <w:ind w:firstLine="540"/>
        <w:jc w:val="both"/>
      </w:pPr>
      <w:r w:rsidRPr="00C92D96">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27, ст. 3873; N 29, ст. 4291; N 30 (часть I), ст. 4587; Российская газета, N 278, 09.12.2011);</w:t>
      </w:r>
    </w:p>
    <w:p w:rsidR="00C92D96" w:rsidRPr="00C92D96" w:rsidRDefault="00C92D96">
      <w:pPr>
        <w:pStyle w:val="ConsPlusNormal"/>
        <w:ind w:firstLine="540"/>
        <w:jc w:val="both"/>
      </w:pPr>
      <w:r w:rsidRPr="00C92D96">
        <w:t xml:space="preserve">- постановление Правительства Российской Федерации от 05.11.2003 N 674 "О порядке </w:t>
      </w:r>
      <w:r w:rsidRPr="00C92D96">
        <w:lastRenderedPageBreak/>
        <w:t>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(Собрание законодательства Российской Федерации, 2003, N 45, ст. 4392; 2010, N 31, ст. 4270; 2011, N 8, ст. 1115, N 22, ст. 3185);</w:t>
      </w:r>
    </w:p>
    <w:p w:rsidR="00C92D96" w:rsidRPr="00C92D96" w:rsidRDefault="00C92D96">
      <w:pPr>
        <w:pStyle w:val="ConsPlusNormal"/>
        <w:ind w:firstLine="540"/>
        <w:jc w:val="both"/>
      </w:pPr>
      <w:r w:rsidRPr="00C92D96">
        <w:t>- постановление Правительства Российской Федерации от 26.02.2004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2008, N 2, ст. 84; N 25, ст. 2989; N 27, ст. 3285; 2009, N 8, ст. 980, 981, 982; N 12, ст. 1429; N 25, ст. 3073; N 32, ст. 4040; N 38, ст. 4479, 4494; N 52 (часть I), ст. 6575; 2010, N 12, ст. 1333; N 21, ст. 2610; N 23, ст. 2837; N 37, ст. 4685, 4708; N 40, ст. 5102; 2011, N 11, ст. 1524; N 14, ст. 1916; N 23, ст. 3316; N 17, ст. 2416; N 24, ст. 3501; N 29, ст. 4497).</w:t>
      </w:r>
    </w:p>
    <w:p w:rsidR="00C92D96" w:rsidRPr="00C92D96" w:rsidRDefault="00C92D96">
      <w:pPr>
        <w:pStyle w:val="ConsPlusNormal"/>
        <w:ind w:firstLine="540"/>
        <w:jc w:val="both"/>
      </w:pPr>
    </w:p>
    <w:p w:rsidR="00C92D96" w:rsidRPr="00C92D96" w:rsidRDefault="00C92D96">
      <w:pPr>
        <w:pStyle w:val="ConsPlusNormal"/>
        <w:jc w:val="center"/>
      </w:pPr>
      <w:r w:rsidRPr="00C92D96">
        <w:t>Исчерпывающий перечень документов,</w:t>
      </w:r>
    </w:p>
    <w:p w:rsidR="00C92D96" w:rsidRPr="00C92D96" w:rsidRDefault="00C92D96">
      <w:pPr>
        <w:pStyle w:val="ConsPlusNormal"/>
        <w:jc w:val="center"/>
      </w:pPr>
      <w:r w:rsidRPr="00C92D96">
        <w:t>необходимых в соответствии с нормативными правовыми актами</w:t>
      </w:r>
    </w:p>
    <w:p w:rsidR="00C92D96" w:rsidRPr="00C92D96" w:rsidRDefault="00C92D96">
      <w:pPr>
        <w:pStyle w:val="ConsPlusNormal"/>
        <w:jc w:val="center"/>
      </w:pPr>
      <w:r w:rsidRPr="00C92D96">
        <w:t>для предоставления государственной услуги заявителем</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9. Исчерпывающий перечень документов, необходимых в соответствии с нормативными правовыми актами для предоставления государственной услуги:</w:t>
      </w:r>
    </w:p>
    <w:p w:rsidR="00C92D96" w:rsidRPr="00C92D96" w:rsidRDefault="00C92D96">
      <w:pPr>
        <w:pStyle w:val="ConsPlusNormal"/>
        <w:ind w:firstLine="540"/>
        <w:jc w:val="both"/>
      </w:pPr>
      <w:r w:rsidRPr="00C92D96">
        <w:t>1) При обращении за предоставлением государственной услуги заявителем представляются в Федеральную службу по тарифам в 2 (двух) экземплярах:</w:t>
      </w:r>
    </w:p>
    <w:p w:rsidR="00C92D96" w:rsidRPr="00C92D96" w:rsidRDefault="00C92D96">
      <w:pPr>
        <w:pStyle w:val="ConsPlusNormal"/>
        <w:ind w:firstLine="540"/>
        <w:jc w:val="both"/>
      </w:pPr>
      <w:r w:rsidRPr="00C92D96">
        <w:t>- оригинал заявления о разногласиях, по форме приложения 1 к настоящему регламенту;</w:t>
      </w:r>
    </w:p>
    <w:p w:rsidR="00C92D96" w:rsidRPr="00C92D96" w:rsidRDefault="00C92D96">
      <w:pPr>
        <w:pStyle w:val="ConsPlusNormal"/>
        <w:ind w:firstLine="540"/>
        <w:jc w:val="both"/>
      </w:pPr>
      <w:r w:rsidRPr="00C92D96">
        <w:t>- оригинал пояснительной записки, по форме приложения 2 к настоящему регламенту;</w:t>
      </w:r>
    </w:p>
    <w:p w:rsidR="00C92D96" w:rsidRPr="00C92D96" w:rsidRDefault="00C92D96">
      <w:pPr>
        <w:pStyle w:val="ConsPlusNormal"/>
        <w:ind w:firstLine="540"/>
        <w:jc w:val="both"/>
      </w:pPr>
      <w:r w:rsidRPr="00C92D96">
        <w:t>- обосновывающие материалы, исчерпывающий перечень которых, с указанием форм этих документов, указан в приложении 3 к настоящему регламенту.</w:t>
      </w:r>
    </w:p>
    <w:p w:rsidR="00C92D96" w:rsidRPr="00C92D96" w:rsidRDefault="00C92D96">
      <w:pPr>
        <w:pStyle w:val="ConsPlusNormal"/>
        <w:ind w:firstLine="540"/>
        <w:jc w:val="both"/>
      </w:pPr>
      <w:r w:rsidRPr="00C92D96">
        <w:t>2) Способы получения заявителем материалов, представляемых для предоставления государственной услуги.</w:t>
      </w:r>
    </w:p>
    <w:p w:rsidR="00C92D96" w:rsidRPr="00C92D96" w:rsidRDefault="00C92D96">
      <w:pPr>
        <w:pStyle w:val="ConsPlusNormal"/>
        <w:ind w:firstLine="540"/>
        <w:jc w:val="both"/>
      </w:pPr>
      <w:r w:rsidRPr="00C92D96">
        <w:t>Материалы, представляемые для предоставления государственной услуги, составляются заявителем самостоятельно, документы, необходимые заявителю для подачи заявления о предоставлении государственной услуги, в иных органах власти отсутствуют.</w:t>
      </w:r>
    </w:p>
    <w:p w:rsidR="00C92D96" w:rsidRPr="00C92D96" w:rsidRDefault="00C92D96">
      <w:pPr>
        <w:pStyle w:val="ConsPlusNormal"/>
        <w:jc w:val="center"/>
      </w:pPr>
    </w:p>
    <w:p w:rsidR="00C92D96" w:rsidRPr="00C92D96" w:rsidRDefault="00C92D96">
      <w:pPr>
        <w:pStyle w:val="ConsPlusNormal"/>
        <w:jc w:val="center"/>
      </w:pPr>
      <w:r w:rsidRPr="00C92D96">
        <w:t>Исчерпывающий перечень документов,</w:t>
      </w:r>
    </w:p>
    <w:p w:rsidR="00C92D96" w:rsidRPr="00C92D96" w:rsidRDefault="00C92D96">
      <w:pPr>
        <w:pStyle w:val="ConsPlusNormal"/>
        <w:jc w:val="center"/>
      </w:pPr>
      <w:r w:rsidRPr="00C92D96">
        <w:t>необходимых в соответствии с нормативными правовыми</w:t>
      </w:r>
    </w:p>
    <w:p w:rsidR="00C92D96" w:rsidRPr="00C92D96" w:rsidRDefault="00C92D96">
      <w:pPr>
        <w:pStyle w:val="ConsPlusNormal"/>
        <w:jc w:val="center"/>
      </w:pPr>
      <w:r w:rsidRPr="00C92D96">
        <w:t>актами для предоставления государственной услуги, которые</w:t>
      </w:r>
    </w:p>
    <w:p w:rsidR="00C92D96" w:rsidRPr="00C92D96" w:rsidRDefault="00C92D96">
      <w:pPr>
        <w:pStyle w:val="ConsPlusNormal"/>
        <w:jc w:val="center"/>
      </w:pPr>
      <w:r w:rsidRPr="00C92D96">
        <w:t>находятся в распоряжении государственных органов, органов</w:t>
      </w:r>
    </w:p>
    <w:p w:rsidR="00C92D96" w:rsidRPr="00C92D96" w:rsidRDefault="00C92D96">
      <w:pPr>
        <w:pStyle w:val="ConsPlusNormal"/>
        <w:jc w:val="center"/>
      </w:pPr>
      <w:r w:rsidRPr="00C92D96">
        <w:t>местного самоуправления и иных органов, участвующих</w:t>
      </w:r>
    </w:p>
    <w:p w:rsidR="00C92D96" w:rsidRPr="00C92D96" w:rsidRDefault="00C92D96">
      <w:pPr>
        <w:pStyle w:val="ConsPlusNormal"/>
        <w:jc w:val="center"/>
      </w:pPr>
      <w:r w:rsidRPr="00C92D96">
        <w:t>в предоставлении государственных или муниципальных услуг</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92D96" w:rsidRPr="00C92D96" w:rsidRDefault="00C92D96">
      <w:pPr>
        <w:pStyle w:val="ConsPlusNormal"/>
        <w:ind w:firstLine="540"/>
        <w:jc w:val="both"/>
      </w:pPr>
      <w:r w:rsidRPr="00C92D96">
        <w:t>для обращения за предоставлением государственной услуги не требуются документы, выдаваемые организациями, участвующими в предоставлении иных государственных услуг.</w:t>
      </w:r>
    </w:p>
    <w:p w:rsidR="00C92D96" w:rsidRPr="00C92D96" w:rsidRDefault="00C92D96">
      <w:pPr>
        <w:pStyle w:val="ConsPlusNormal"/>
        <w:ind w:firstLine="540"/>
        <w:jc w:val="both"/>
      </w:pPr>
      <w:r w:rsidRPr="00C92D96">
        <w:t>Иные организации не принимают участия в процессе предоставления государственной услуги.</w:t>
      </w:r>
    </w:p>
    <w:p w:rsidR="00C92D96" w:rsidRPr="00C92D96" w:rsidRDefault="00C92D96">
      <w:pPr>
        <w:pStyle w:val="ConsPlusNormal"/>
        <w:ind w:firstLine="540"/>
        <w:jc w:val="both"/>
      </w:pPr>
    </w:p>
    <w:p w:rsidR="00C92D96" w:rsidRPr="00C92D96" w:rsidRDefault="00C92D96">
      <w:pPr>
        <w:pStyle w:val="ConsPlusNormal"/>
        <w:jc w:val="center"/>
      </w:pPr>
      <w:r w:rsidRPr="00C92D96">
        <w:t>Исчерпывающий перечень оснований для отказа</w:t>
      </w:r>
    </w:p>
    <w:p w:rsidR="00C92D96" w:rsidRPr="00C92D96" w:rsidRDefault="00C92D96">
      <w:pPr>
        <w:pStyle w:val="ConsPlusNormal"/>
        <w:jc w:val="center"/>
      </w:pPr>
      <w:r w:rsidRPr="00C92D96">
        <w:t>в приеме документов, необходимых для предоставления</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11. Основания для отказа в приеме документов, необходимых для предоставления государственной услуги, отсутствуют.</w:t>
      </w:r>
    </w:p>
    <w:p w:rsidR="00C92D96" w:rsidRPr="00C92D96" w:rsidRDefault="00C92D96">
      <w:pPr>
        <w:pStyle w:val="ConsPlusNormal"/>
        <w:ind w:firstLine="540"/>
        <w:jc w:val="both"/>
      </w:pPr>
    </w:p>
    <w:p w:rsidR="00C92D96" w:rsidRPr="00C92D96" w:rsidRDefault="00C92D96">
      <w:pPr>
        <w:pStyle w:val="ConsPlusNormal"/>
        <w:jc w:val="center"/>
      </w:pPr>
      <w:r w:rsidRPr="00C92D96">
        <w:t>Исчерпывающий перечень оснований</w:t>
      </w:r>
    </w:p>
    <w:p w:rsidR="00C92D96" w:rsidRPr="00C92D96" w:rsidRDefault="00C92D96">
      <w:pPr>
        <w:pStyle w:val="ConsPlusNormal"/>
        <w:jc w:val="center"/>
      </w:pPr>
      <w:r w:rsidRPr="00C92D96">
        <w:t>для приостановления или отказа, прекращения предоставления</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12. Приостановление или отказ, прекращение предоставления государственной услуги.</w:t>
      </w:r>
    </w:p>
    <w:p w:rsidR="00C92D96" w:rsidRPr="00C92D96" w:rsidRDefault="00C92D96">
      <w:pPr>
        <w:pStyle w:val="ConsPlusNormal"/>
        <w:ind w:firstLine="540"/>
        <w:jc w:val="both"/>
      </w:pPr>
      <w:bookmarkStart w:id="6" w:name="P193"/>
      <w:bookmarkEnd w:id="6"/>
      <w:r w:rsidRPr="00C92D96">
        <w:t>1) В предоставлении государственной услуги отказывается в следующих случаях:</w:t>
      </w:r>
    </w:p>
    <w:p w:rsidR="00C92D96" w:rsidRPr="00C92D96" w:rsidRDefault="00C92D96">
      <w:pPr>
        <w:pStyle w:val="ConsPlusNormal"/>
        <w:ind w:firstLine="540"/>
        <w:jc w:val="both"/>
      </w:pPr>
      <w:r w:rsidRPr="00C92D96">
        <w:t>а) заявление подано позже установленного срока;</w:t>
      </w:r>
    </w:p>
    <w:p w:rsidR="00C92D96" w:rsidRPr="00C92D96" w:rsidRDefault="00C92D96">
      <w:pPr>
        <w:pStyle w:val="ConsPlusNormal"/>
        <w:ind w:firstLine="540"/>
        <w:jc w:val="both"/>
      </w:pPr>
      <w:r w:rsidRPr="00C92D96">
        <w:t>б) содержащиеся в заявлении данные не являются предметом разногласий или удовлетворение изложенных в заявлении требований не относится к компетенции Федеральной службы по тарифам;</w:t>
      </w:r>
    </w:p>
    <w:p w:rsidR="00C92D96" w:rsidRPr="00C92D96" w:rsidRDefault="00C92D96">
      <w:pPr>
        <w:pStyle w:val="ConsPlusNormal"/>
        <w:ind w:firstLine="540"/>
        <w:jc w:val="both"/>
      </w:pPr>
      <w:r w:rsidRPr="00C92D96">
        <w:t>в) в одном заявлении содержится несколько не связанных между собой требований.</w:t>
      </w:r>
    </w:p>
    <w:p w:rsidR="00C92D96" w:rsidRPr="00C92D96" w:rsidRDefault="00C92D96">
      <w:pPr>
        <w:pStyle w:val="ConsPlusNormal"/>
        <w:ind w:firstLine="540"/>
        <w:jc w:val="both"/>
      </w:pPr>
      <w:r w:rsidRPr="00C92D96">
        <w:t>Заявителю в данном случае в течение 10 рабочих дней с даты поступления заявления в Федеральную службу по тарифам направляется уведомление об отказе в приеме к рассмотрению заявления о разногласиях за подписью заместителя руководителя Федеральной службы по тарифам с указанием причин отказа и разъяснением положений нормативных правовых актов, регламентирующих порядок предоставления государственной услуги.</w:t>
      </w:r>
    </w:p>
    <w:p w:rsidR="00C92D96" w:rsidRPr="00C92D96" w:rsidRDefault="00C92D96">
      <w:pPr>
        <w:pStyle w:val="ConsPlusNormal"/>
        <w:ind w:firstLine="540"/>
        <w:jc w:val="both"/>
      </w:pPr>
      <w:r w:rsidRPr="00C92D96">
        <w:t>В течение срока, установленного Правилами рассмотрения разногласий для подачи заявления о разногласиях, отказ в предоставлении государственной услуги не является препятствием для повторного обращения за предоставлением государственной услуги.</w:t>
      </w:r>
    </w:p>
    <w:p w:rsidR="00C92D96" w:rsidRPr="00C92D96" w:rsidRDefault="00C92D96">
      <w:pPr>
        <w:pStyle w:val="ConsPlusNormal"/>
        <w:ind w:firstLine="540"/>
        <w:jc w:val="both"/>
      </w:pPr>
      <w:r w:rsidRPr="00C92D96">
        <w:t>Федеральная служба по тарифам в соответствии с Правилами рассмотрения разногласий отказывает в предоставлении государственной услуги, если заявление о разногласиях подано заявителем позже 30-ти рабочих дней с даты принятия решения об установлении тарифов, оспариваемого в заявлении о разногласиях.</w:t>
      </w:r>
    </w:p>
    <w:p w:rsidR="00C92D96" w:rsidRPr="00C92D96" w:rsidRDefault="00C92D96">
      <w:pPr>
        <w:pStyle w:val="ConsPlusNormal"/>
        <w:ind w:firstLine="540"/>
        <w:jc w:val="both"/>
      </w:pPr>
      <w:bookmarkStart w:id="7" w:name="P200"/>
      <w:bookmarkEnd w:id="7"/>
      <w:r w:rsidRPr="00C92D96">
        <w:t>2) Заявление возвращается заявителю без рассмотрения по существу заявленных требований, если заявление о разногласиях и (или) приложенные к нему материалы не соответствуют требованиям, установленным настоящим регламентом.</w:t>
      </w:r>
    </w:p>
    <w:p w:rsidR="00C92D96" w:rsidRPr="00C92D96" w:rsidRDefault="00C92D96">
      <w:pPr>
        <w:pStyle w:val="ConsPlusNormal"/>
        <w:ind w:firstLine="540"/>
        <w:jc w:val="both"/>
      </w:pPr>
      <w:r w:rsidRPr="00C92D96">
        <w:t>Заявителю в данном случае в течение 10 рабочих дней с даты поступления заявления в Федеральную службу по тарифам направляется уведомление о возврате заявления за подписью заместителя руководителя Федеральной службы по тарифам с указанием причин возврата и разъяснением положений нормативных правовых актов, регламентирующих порядок предоставления государственной услуги.</w:t>
      </w:r>
    </w:p>
    <w:p w:rsidR="00C92D96" w:rsidRPr="00C92D96" w:rsidRDefault="00C92D96">
      <w:pPr>
        <w:pStyle w:val="ConsPlusNormal"/>
        <w:ind w:firstLine="540"/>
        <w:jc w:val="both"/>
      </w:pPr>
      <w:r w:rsidRPr="00C92D96">
        <w:t>В течение срока, установленного Правилами рассмотрения разногласий для подачи заявления о разногласиях, возврат заявления о разногласиях заявителю не является препятствием для повторного обращения за предоставлением государственной услуги.</w:t>
      </w:r>
    </w:p>
    <w:p w:rsidR="00C92D96" w:rsidRPr="00C92D96" w:rsidRDefault="00C92D96">
      <w:pPr>
        <w:pStyle w:val="ConsPlusNormal"/>
        <w:ind w:firstLine="540"/>
        <w:jc w:val="both"/>
      </w:pPr>
      <w:r w:rsidRPr="00C92D96">
        <w:t>3) Предоставление государственной услуги может быть приостановлено на основании решения Федеральной службы по тарифам в случаях:</w:t>
      </w:r>
    </w:p>
    <w:p w:rsidR="00C92D96" w:rsidRPr="00C92D96" w:rsidRDefault="00C92D96">
      <w:pPr>
        <w:pStyle w:val="ConsPlusNormal"/>
        <w:ind w:firstLine="540"/>
        <w:jc w:val="both"/>
      </w:pPr>
      <w:r w:rsidRPr="00C92D96">
        <w:t>а) получения мотивированного ходатайства одной из сторон о приостановлении рассмотрения разногласий;</w:t>
      </w:r>
    </w:p>
    <w:p w:rsidR="00C92D96" w:rsidRPr="00C92D96" w:rsidRDefault="00C92D96">
      <w:pPr>
        <w:pStyle w:val="ConsPlusNormal"/>
        <w:ind w:firstLine="540"/>
        <w:jc w:val="both"/>
      </w:pPr>
      <w:r w:rsidRPr="00C92D96">
        <w:t>б) необходимости получения дополнительных сведений или привлечения к рассмотрению разногласий других лиц;</w:t>
      </w:r>
    </w:p>
    <w:p w:rsidR="00C92D96" w:rsidRPr="00C92D96" w:rsidRDefault="00C92D96">
      <w:pPr>
        <w:pStyle w:val="ConsPlusNormal"/>
        <w:ind w:firstLine="540"/>
        <w:jc w:val="both"/>
      </w:pPr>
      <w:r w:rsidRPr="00C92D96">
        <w:t>в) наличия документально подтвержденной информации о нахождении документов, связанных с рассмотрением разногласий, в иных органах государственной власти, решения которых могут иметь существенное значение для результатов рассмотрения разногласий;</w:t>
      </w:r>
    </w:p>
    <w:p w:rsidR="00C92D96" w:rsidRPr="00C92D96" w:rsidRDefault="00C92D96">
      <w:pPr>
        <w:pStyle w:val="ConsPlusNormal"/>
        <w:ind w:firstLine="540"/>
        <w:jc w:val="both"/>
      </w:pPr>
      <w:r w:rsidRPr="00C92D96">
        <w:t>г) необходимости получения дополнительного заключения или проведения экспертизы;</w:t>
      </w:r>
    </w:p>
    <w:p w:rsidR="00C92D96" w:rsidRPr="00C92D96" w:rsidRDefault="00C92D96">
      <w:pPr>
        <w:pStyle w:val="ConsPlusNormal"/>
        <w:ind w:firstLine="540"/>
        <w:jc w:val="both"/>
      </w:pPr>
      <w:r w:rsidRPr="00C92D96">
        <w:t>д) невозможности разрешить разногласия на одном заседании.</w:t>
      </w:r>
    </w:p>
    <w:p w:rsidR="00C92D96" w:rsidRPr="00C92D96" w:rsidRDefault="00C92D96">
      <w:pPr>
        <w:pStyle w:val="ConsPlusNormal"/>
        <w:ind w:firstLine="540"/>
        <w:jc w:val="both"/>
      </w:pPr>
      <w:r w:rsidRPr="00C92D96">
        <w:t>Причина приостановления рассмотрения разногласий и основания его возобновления должны быть указаны в решении о приостановлении рассмотрения разногласий.</w:t>
      </w:r>
    </w:p>
    <w:p w:rsidR="00C92D96" w:rsidRPr="00C92D96" w:rsidRDefault="00C92D96">
      <w:pPr>
        <w:pStyle w:val="ConsPlusNormal"/>
        <w:ind w:firstLine="540"/>
        <w:jc w:val="both"/>
      </w:pPr>
      <w:r w:rsidRPr="00C92D96">
        <w:t>В случае приостановления рассмотрения разногласий срок их рассмотрения прерывается с даты принятия решения о приостановлении рассмотрения разногласий и продолжается со дня возобновления рассмотрения разногласий.</w:t>
      </w:r>
    </w:p>
    <w:p w:rsidR="00C92D96" w:rsidRPr="00C92D96" w:rsidRDefault="00C92D96">
      <w:pPr>
        <w:pStyle w:val="ConsPlusNormal"/>
        <w:ind w:firstLine="540"/>
        <w:jc w:val="both"/>
      </w:pPr>
      <w:r w:rsidRPr="00C92D96">
        <w:t>Решение о возобновлении рассмотрения разногласий принимается Федеральной службой по тарифам не позднее 5 рабочих дней с даты устранения обстоятельств, повлекших приостановление рассмотрения разногласий.</w:t>
      </w:r>
    </w:p>
    <w:p w:rsidR="00C92D96" w:rsidRPr="00C92D96" w:rsidRDefault="00C92D96">
      <w:pPr>
        <w:pStyle w:val="ConsPlusNormal"/>
        <w:ind w:firstLine="540"/>
        <w:jc w:val="both"/>
      </w:pPr>
      <w:r w:rsidRPr="00C92D96">
        <w:lastRenderedPageBreak/>
        <w:t>Решения о приостановлении и возобновлении рассмотрения разногласий оформляются приказами Федеральной службы по тарифам и в течение 5 рабочих дней со дня их принятия направляются сторонам по разногласиям.</w:t>
      </w:r>
    </w:p>
    <w:p w:rsidR="00C92D96" w:rsidRPr="00C92D96" w:rsidRDefault="00C92D96">
      <w:pPr>
        <w:pStyle w:val="ConsPlusNormal"/>
        <w:ind w:firstLine="540"/>
        <w:jc w:val="both"/>
      </w:pPr>
      <w:r w:rsidRPr="00C92D96">
        <w:t>4) Представление государственной услуги может быть прекращено в случае:</w:t>
      </w:r>
    </w:p>
    <w:p w:rsidR="00C92D96" w:rsidRPr="00C92D96" w:rsidRDefault="00C92D96">
      <w:pPr>
        <w:pStyle w:val="ConsPlusNormal"/>
        <w:ind w:firstLine="540"/>
        <w:jc w:val="both"/>
      </w:pPr>
      <w:r w:rsidRPr="00C92D96">
        <w:t>а) ликвидации юридического лица или смерти физического лица - заявителя;</w:t>
      </w:r>
    </w:p>
    <w:p w:rsidR="00C92D96" w:rsidRPr="00C92D96" w:rsidRDefault="00C92D96">
      <w:pPr>
        <w:pStyle w:val="ConsPlusNormal"/>
        <w:ind w:firstLine="540"/>
        <w:jc w:val="both"/>
      </w:pPr>
      <w:r w:rsidRPr="00C92D96">
        <w:t>б) направления сторонами в Федеральную службу по тарифам заявления о достижении ими согласия;</w:t>
      </w:r>
    </w:p>
    <w:p w:rsidR="00C92D96" w:rsidRPr="00C92D96" w:rsidRDefault="00C92D96">
      <w:pPr>
        <w:pStyle w:val="ConsPlusNormal"/>
        <w:ind w:firstLine="540"/>
        <w:jc w:val="both"/>
      </w:pPr>
      <w:r w:rsidRPr="00C92D96">
        <w:t>в) отзыва заявления заявителем;</w:t>
      </w:r>
    </w:p>
    <w:p w:rsidR="00C92D96" w:rsidRPr="00C92D96" w:rsidRDefault="00C92D96">
      <w:pPr>
        <w:pStyle w:val="ConsPlusNormal"/>
        <w:ind w:firstLine="540"/>
        <w:jc w:val="both"/>
      </w:pPr>
      <w:r w:rsidRPr="00C92D96">
        <w:t>г)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предмету рассмотрения разногласий, в том числе по причине отсутствия предмета рассмотрения разногласий;</w:t>
      </w:r>
    </w:p>
    <w:p w:rsidR="00C92D96" w:rsidRPr="00C92D96" w:rsidRDefault="00C92D96">
      <w:pPr>
        <w:pStyle w:val="ConsPlusNormal"/>
        <w:ind w:firstLine="540"/>
        <w:jc w:val="both"/>
      </w:pPr>
      <w:r w:rsidRPr="00C92D96">
        <w:t>д) наличия вступившего в законную силу судебного акта, в котором содержатся выводы о нарушениях законодательства Российской Федерации, связанных с установлением цен (тарифов) и предметом рассмотрения разногласий;</w:t>
      </w:r>
    </w:p>
    <w:p w:rsidR="00C92D96" w:rsidRPr="00C92D96" w:rsidRDefault="00C92D96">
      <w:pPr>
        <w:pStyle w:val="ConsPlusNormal"/>
        <w:ind w:firstLine="540"/>
        <w:jc w:val="both"/>
      </w:pPr>
      <w:r w:rsidRPr="00C92D96">
        <w:t>е) принятия Федеральной службой по тарифам решения, в котором содержатся выводы о нарушениях законодательства Российской Федерации, связанных с установлением цен (тарифов) и предметом рассмотрения разногласий.</w:t>
      </w:r>
    </w:p>
    <w:p w:rsidR="00C92D96" w:rsidRPr="00C92D96" w:rsidRDefault="00C92D96">
      <w:pPr>
        <w:pStyle w:val="ConsPlusNormal"/>
        <w:ind w:firstLine="540"/>
        <w:jc w:val="both"/>
      </w:pPr>
      <w:r w:rsidRPr="00C92D96">
        <w:t>Решение о прекращении рассмотрения разногласий оформляется приказом Федеральной службы по тарифам и в течение 5 рабочих дней со дня его принятия направляется сторонам и лицам, привлеченным к участию в рассмотрении разногласий.</w:t>
      </w:r>
    </w:p>
    <w:p w:rsidR="00C92D96" w:rsidRPr="00C92D96" w:rsidRDefault="00C92D96">
      <w:pPr>
        <w:pStyle w:val="ConsPlusNormal"/>
        <w:jc w:val="center"/>
      </w:pPr>
    </w:p>
    <w:p w:rsidR="00C92D96" w:rsidRPr="00C92D96" w:rsidRDefault="00C92D96">
      <w:pPr>
        <w:pStyle w:val="ConsPlusNormal"/>
        <w:jc w:val="center"/>
      </w:pPr>
      <w:r w:rsidRPr="00C92D96">
        <w:t>Перечень услуг, которые являются необходимыми</w:t>
      </w:r>
    </w:p>
    <w:p w:rsidR="00C92D96" w:rsidRPr="00C92D96" w:rsidRDefault="00C92D96">
      <w:pPr>
        <w:pStyle w:val="ConsPlusNormal"/>
        <w:jc w:val="center"/>
      </w:pPr>
      <w:r w:rsidRPr="00C92D96">
        <w:t>и обязательными для предоставления государственной</w:t>
      </w:r>
    </w:p>
    <w:p w:rsidR="00C92D96" w:rsidRPr="00C92D96" w:rsidRDefault="00C92D96">
      <w:pPr>
        <w:pStyle w:val="ConsPlusNormal"/>
        <w:jc w:val="center"/>
      </w:pPr>
      <w:r w:rsidRPr="00C92D96">
        <w:t>услуги, в том числе сведения о документе (документах),</w:t>
      </w:r>
    </w:p>
    <w:p w:rsidR="00C92D96" w:rsidRPr="00C92D96" w:rsidRDefault="00C92D96">
      <w:pPr>
        <w:pStyle w:val="ConsPlusNormal"/>
        <w:jc w:val="center"/>
      </w:pPr>
      <w:r w:rsidRPr="00C92D96">
        <w:t>выдаваемом (выдаваемых) организациями, участвующими</w:t>
      </w:r>
    </w:p>
    <w:p w:rsidR="00C92D96" w:rsidRPr="00C92D96" w:rsidRDefault="00C92D96">
      <w:pPr>
        <w:pStyle w:val="ConsPlusNormal"/>
        <w:jc w:val="center"/>
      </w:pPr>
      <w:r w:rsidRPr="00C92D96">
        <w:t>в предоставлении 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13. Для предоставления государственной услуги необходимо наличие принятого уполномоченным органом исполнительной власти субъекта Российской Федерации в области государственного регулирования тарифов, органом местного самоуправления поселения, городского округа (в случае наделения последних в установленном порядке полномочиями по регулированию тарифов теплоснабжающих предприятий) решения об установлении цен (тарифов) в сфере электроэнергетики или в сфере теплоснабжения, которое оспаривается в заявлении о разногласиях.</w:t>
      </w:r>
    </w:p>
    <w:p w:rsidR="00C92D96" w:rsidRPr="00C92D96" w:rsidRDefault="00C92D96">
      <w:pPr>
        <w:pStyle w:val="ConsPlusNormal"/>
        <w:ind w:firstLine="540"/>
        <w:jc w:val="both"/>
      </w:pPr>
    </w:p>
    <w:p w:rsidR="00C92D96" w:rsidRPr="00C92D96" w:rsidRDefault="00C92D96">
      <w:pPr>
        <w:pStyle w:val="ConsPlusNormal"/>
        <w:jc w:val="center"/>
      </w:pPr>
      <w:r w:rsidRPr="00C92D96">
        <w:t>Порядок, размер и основания взимания</w:t>
      </w:r>
    </w:p>
    <w:p w:rsidR="00C92D96" w:rsidRPr="00C92D96" w:rsidRDefault="00C92D96">
      <w:pPr>
        <w:pStyle w:val="ConsPlusNormal"/>
        <w:jc w:val="center"/>
      </w:pPr>
      <w:r w:rsidRPr="00C92D96">
        <w:t>государственной пошлины или иной платы, взимаемой</w:t>
      </w:r>
    </w:p>
    <w:p w:rsidR="00C92D96" w:rsidRPr="00C92D96" w:rsidRDefault="00C92D96">
      <w:pPr>
        <w:pStyle w:val="ConsPlusNormal"/>
        <w:jc w:val="center"/>
      </w:pPr>
      <w:r w:rsidRPr="00C92D96">
        <w:t>за предоставление 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14. Порядок и сроки оплаты государственной пошлины установлены статьей 333.18 Налогового кодекса Российской Федерации.</w:t>
      </w:r>
    </w:p>
    <w:p w:rsidR="00C92D96" w:rsidRPr="00C92D96" w:rsidRDefault="00C92D96">
      <w:pPr>
        <w:pStyle w:val="ConsPlusNormal"/>
        <w:ind w:firstLine="540"/>
        <w:jc w:val="both"/>
      </w:pPr>
      <w:r w:rsidRPr="00C92D96">
        <w:t>Размер государственной пошлины установлен подпунктом 124 пункта 1 статьи 333.33 Налогового кодекса Российской Федерации.</w:t>
      </w:r>
    </w:p>
    <w:p w:rsidR="00C92D96" w:rsidRPr="00C92D96" w:rsidRDefault="00C92D96" w:rsidP="00C92D96">
      <w:pPr>
        <w:pStyle w:val="ConsPlusNormal"/>
        <w:ind w:firstLine="540"/>
        <w:jc w:val="both"/>
      </w:pPr>
      <w:r w:rsidRPr="00C92D96">
        <w:t>Государственная пошлина оплачивается заявителем до подачи заявления о разногласиях в Федеральную службу по тарифам безналичным перечислением денежных средств по следующим реквизитам:</w:t>
      </w:r>
    </w:p>
    <w:p w:rsidR="00C92D96" w:rsidRPr="00C92D96" w:rsidRDefault="00C92D96" w:rsidP="00C92D9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C92D96" w:rsidRPr="00C92D96">
        <w:trPr>
          <w:trHeight w:val="240"/>
        </w:trPr>
        <w:tc>
          <w:tcPr>
            <w:tcW w:w="3960" w:type="dxa"/>
          </w:tcPr>
          <w:p w:rsidR="00C92D96" w:rsidRPr="00C92D96" w:rsidRDefault="00C92D96">
            <w:pPr>
              <w:pStyle w:val="ConsPlusNonformat"/>
              <w:jc w:val="both"/>
            </w:pPr>
            <w:r w:rsidRPr="00C92D96">
              <w:t xml:space="preserve">Получатель                     </w:t>
            </w:r>
          </w:p>
        </w:tc>
        <w:tc>
          <w:tcPr>
            <w:tcW w:w="5160" w:type="dxa"/>
          </w:tcPr>
          <w:p w:rsidR="00C92D96" w:rsidRPr="00C92D96" w:rsidRDefault="00C92D96">
            <w:pPr>
              <w:pStyle w:val="ConsPlusNonformat"/>
              <w:jc w:val="both"/>
            </w:pPr>
            <w:r w:rsidRPr="00C92D96">
              <w:t xml:space="preserve">    Межрегиональное операционное УФК     </w:t>
            </w:r>
          </w:p>
          <w:p w:rsidR="00C92D96" w:rsidRPr="00C92D96" w:rsidRDefault="00C92D96">
            <w:pPr>
              <w:pStyle w:val="ConsPlusNonformat"/>
              <w:jc w:val="both"/>
            </w:pPr>
            <w:r w:rsidRPr="00C92D96">
              <w:t xml:space="preserve">    (Федеральная служба по тарифам)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Расчетный счет                 </w:t>
            </w:r>
          </w:p>
        </w:tc>
        <w:tc>
          <w:tcPr>
            <w:tcW w:w="5160" w:type="dxa"/>
            <w:tcBorders>
              <w:top w:val="nil"/>
            </w:tcBorders>
          </w:tcPr>
          <w:p w:rsidR="00C92D96" w:rsidRPr="00C92D96" w:rsidRDefault="00C92D96">
            <w:pPr>
              <w:pStyle w:val="ConsPlusNonformat"/>
              <w:jc w:val="both"/>
            </w:pPr>
            <w:r w:rsidRPr="00C92D96">
              <w:t xml:space="preserve">          40101810500000001901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Банк получателя                </w:t>
            </w:r>
          </w:p>
        </w:tc>
        <w:tc>
          <w:tcPr>
            <w:tcW w:w="5160" w:type="dxa"/>
            <w:tcBorders>
              <w:top w:val="nil"/>
            </w:tcBorders>
          </w:tcPr>
          <w:p w:rsidR="00C92D96" w:rsidRPr="00C92D96" w:rsidRDefault="00C92D96">
            <w:pPr>
              <w:pStyle w:val="ConsPlusNonformat"/>
              <w:jc w:val="both"/>
            </w:pPr>
            <w:r w:rsidRPr="00C92D96">
              <w:t xml:space="preserve">          ОПЕРУ-1 Банка России           </w:t>
            </w:r>
          </w:p>
          <w:p w:rsidR="00C92D96" w:rsidRPr="00C92D96" w:rsidRDefault="00C92D96">
            <w:pPr>
              <w:pStyle w:val="ConsPlusNonformat"/>
              <w:jc w:val="both"/>
            </w:pPr>
            <w:r w:rsidRPr="00C92D96">
              <w:t xml:space="preserve">             г. Москва 701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lastRenderedPageBreak/>
              <w:t xml:space="preserve">БИК                            </w:t>
            </w:r>
          </w:p>
        </w:tc>
        <w:tc>
          <w:tcPr>
            <w:tcW w:w="5160" w:type="dxa"/>
            <w:tcBorders>
              <w:top w:val="nil"/>
            </w:tcBorders>
          </w:tcPr>
          <w:p w:rsidR="00C92D96" w:rsidRPr="00C92D96" w:rsidRDefault="00C92D96">
            <w:pPr>
              <w:pStyle w:val="ConsPlusNonformat"/>
              <w:jc w:val="both"/>
            </w:pPr>
            <w:r w:rsidRPr="00C92D96">
              <w:t xml:space="preserve">                044501002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ИНН (идентификационный номер   </w:t>
            </w:r>
          </w:p>
          <w:p w:rsidR="00C92D96" w:rsidRPr="00C92D96" w:rsidRDefault="00C92D96">
            <w:pPr>
              <w:pStyle w:val="ConsPlusNonformat"/>
              <w:jc w:val="both"/>
            </w:pPr>
            <w:r w:rsidRPr="00C92D96">
              <w:t xml:space="preserve">администратора платежей)       </w:t>
            </w:r>
          </w:p>
        </w:tc>
        <w:tc>
          <w:tcPr>
            <w:tcW w:w="5160" w:type="dxa"/>
            <w:tcBorders>
              <w:top w:val="nil"/>
            </w:tcBorders>
          </w:tcPr>
          <w:p w:rsidR="00C92D96" w:rsidRPr="00C92D96" w:rsidRDefault="00C92D96">
            <w:pPr>
              <w:pStyle w:val="ConsPlusNonformat"/>
              <w:jc w:val="both"/>
            </w:pPr>
            <w:r w:rsidRPr="00C92D96">
              <w:t xml:space="preserve">               7705513068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КПП (код причины постановки    </w:t>
            </w:r>
          </w:p>
          <w:p w:rsidR="00C92D96" w:rsidRPr="00C92D96" w:rsidRDefault="00C92D96">
            <w:pPr>
              <w:pStyle w:val="ConsPlusNonformat"/>
              <w:jc w:val="both"/>
            </w:pPr>
            <w:r w:rsidRPr="00C92D96">
              <w:t xml:space="preserve">на учет администратора         </w:t>
            </w:r>
          </w:p>
          <w:p w:rsidR="00C92D96" w:rsidRPr="00C92D96" w:rsidRDefault="00C92D96">
            <w:pPr>
              <w:pStyle w:val="ConsPlusNonformat"/>
              <w:jc w:val="both"/>
            </w:pPr>
            <w:r w:rsidRPr="00C92D96">
              <w:t xml:space="preserve">платежей)                      </w:t>
            </w:r>
          </w:p>
        </w:tc>
        <w:tc>
          <w:tcPr>
            <w:tcW w:w="5160" w:type="dxa"/>
            <w:tcBorders>
              <w:top w:val="nil"/>
            </w:tcBorders>
          </w:tcPr>
          <w:p w:rsidR="00C92D96" w:rsidRPr="00C92D96" w:rsidRDefault="00C92D96">
            <w:pPr>
              <w:pStyle w:val="ConsPlusNonformat"/>
              <w:jc w:val="both"/>
            </w:pPr>
            <w:r w:rsidRPr="00C92D96">
              <w:t xml:space="preserve">                770501001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Код ОКАТО (администратора      </w:t>
            </w:r>
          </w:p>
          <w:p w:rsidR="00C92D96" w:rsidRPr="00C92D96" w:rsidRDefault="00C92D96">
            <w:pPr>
              <w:pStyle w:val="ConsPlusNonformat"/>
              <w:jc w:val="both"/>
            </w:pPr>
            <w:r w:rsidRPr="00C92D96">
              <w:t xml:space="preserve">платежей)                      </w:t>
            </w:r>
          </w:p>
        </w:tc>
        <w:tc>
          <w:tcPr>
            <w:tcW w:w="5160" w:type="dxa"/>
            <w:tcBorders>
              <w:top w:val="nil"/>
            </w:tcBorders>
          </w:tcPr>
          <w:p w:rsidR="00C92D96" w:rsidRPr="00C92D96" w:rsidRDefault="00C92D96">
            <w:pPr>
              <w:pStyle w:val="ConsPlusNonformat"/>
              <w:jc w:val="both"/>
            </w:pPr>
            <w:r w:rsidRPr="00C92D96">
              <w:t xml:space="preserve">               45286580000               </w:t>
            </w:r>
          </w:p>
        </w:tc>
      </w:tr>
      <w:tr w:rsidR="00C92D96" w:rsidRPr="00C92D96">
        <w:trPr>
          <w:trHeight w:val="240"/>
        </w:trPr>
        <w:tc>
          <w:tcPr>
            <w:tcW w:w="9120" w:type="dxa"/>
            <w:gridSpan w:val="2"/>
            <w:tcBorders>
              <w:top w:val="nil"/>
            </w:tcBorders>
          </w:tcPr>
          <w:p w:rsidR="00C92D96" w:rsidRPr="00C92D96" w:rsidRDefault="00C92D96">
            <w:pPr>
              <w:pStyle w:val="ConsPlusNonformat"/>
              <w:jc w:val="both"/>
            </w:pPr>
            <w:r w:rsidRPr="00C92D96">
              <w:t xml:space="preserve">                                 СПРАВОЧНО: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Код ОКПО                       </w:t>
            </w:r>
          </w:p>
          <w:p w:rsidR="00C92D96" w:rsidRPr="00C92D96" w:rsidRDefault="00C92D96">
            <w:pPr>
              <w:pStyle w:val="ConsPlusNonformat"/>
              <w:jc w:val="both"/>
            </w:pPr>
            <w:r w:rsidRPr="00C92D96">
              <w:t xml:space="preserve">(администратора платежей)      </w:t>
            </w:r>
          </w:p>
        </w:tc>
        <w:tc>
          <w:tcPr>
            <w:tcW w:w="5160" w:type="dxa"/>
            <w:tcBorders>
              <w:top w:val="nil"/>
            </w:tcBorders>
          </w:tcPr>
          <w:p w:rsidR="00C92D96" w:rsidRPr="00C92D96" w:rsidRDefault="00C92D96">
            <w:pPr>
              <w:pStyle w:val="ConsPlusNonformat"/>
              <w:jc w:val="both"/>
            </w:pPr>
            <w:r w:rsidRPr="00C92D96">
              <w:t xml:space="preserve">                00069374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ОГР (администратора платежей)  </w:t>
            </w:r>
          </w:p>
        </w:tc>
        <w:tc>
          <w:tcPr>
            <w:tcW w:w="5160" w:type="dxa"/>
            <w:tcBorders>
              <w:top w:val="nil"/>
            </w:tcBorders>
          </w:tcPr>
          <w:p w:rsidR="00C92D96" w:rsidRPr="00C92D96" w:rsidRDefault="00C92D96">
            <w:pPr>
              <w:pStyle w:val="ConsPlusNonformat"/>
              <w:jc w:val="both"/>
            </w:pPr>
            <w:r w:rsidRPr="00C92D96">
              <w:t xml:space="preserve">       1047705032880 от 07.06.2004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КБК (код бюджетной             </w:t>
            </w:r>
          </w:p>
          <w:p w:rsidR="00C92D96" w:rsidRPr="00C92D96" w:rsidRDefault="00C92D96">
            <w:pPr>
              <w:pStyle w:val="ConsPlusNonformat"/>
              <w:jc w:val="both"/>
            </w:pPr>
            <w:r w:rsidRPr="00C92D96">
              <w:t xml:space="preserve">классификации)                 </w:t>
            </w:r>
          </w:p>
        </w:tc>
        <w:tc>
          <w:tcPr>
            <w:tcW w:w="5160" w:type="dxa"/>
            <w:tcBorders>
              <w:top w:val="nil"/>
            </w:tcBorders>
          </w:tcPr>
          <w:p w:rsidR="00C92D96" w:rsidRPr="00C92D96" w:rsidRDefault="00C92D96">
            <w:pPr>
              <w:pStyle w:val="ConsPlusNonformat"/>
              <w:jc w:val="both"/>
            </w:pPr>
            <w:r w:rsidRPr="00C92D96">
              <w:t xml:space="preserve">       307 1 08 07200 01 1000 110        </w:t>
            </w:r>
          </w:p>
        </w:tc>
      </w:tr>
      <w:tr w:rsidR="00C92D96" w:rsidRPr="00C92D96">
        <w:trPr>
          <w:trHeight w:val="240"/>
        </w:trPr>
        <w:tc>
          <w:tcPr>
            <w:tcW w:w="3960" w:type="dxa"/>
            <w:tcBorders>
              <w:top w:val="nil"/>
            </w:tcBorders>
          </w:tcPr>
          <w:p w:rsidR="00C92D96" w:rsidRPr="00C92D96" w:rsidRDefault="00C92D96">
            <w:pPr>
              <w:pStyle w:val="ConsPlusNonformat"/>
              <w:jc w:val="both"/>
            </w:pPr>
            <w:r w:rsidRPr="00C92D96">
              <w:t xml:space="preserve">Назначение платежа             </w:t>
            </w:r>
          </w:p>
        </w:tc>
        <w:tc>
          <w:tcPr>
            <w:tcW w:w="5160" w:type="dxa"/>
            <w:tcBorders>
              <w:top w:val="nil"/>
            </w:tcBorders>
          </w:tcPr>
          <w:p w:rsidR="00C92D96" w:rsidRPr="00C92D96" w:rsidRDefault="00C92D96">
            <w:pPr>
              <w:pStyle w:val="ConsPlusNonformat"/>
              <w:jc w:val="both"/>
            </w:pPr>
            <w:r w:rsidRPr="00C92D96">
              <w:t xml:space="preserve">   "Прочие государственные пошлины за    </w:t>
            </w:r>
          </w:p>
          <w:p w:rsidR="00C92D96" w:rsidRPr="00C92D96" w:rsidRDefault="00C92D96">
            <w:pPr>
              <w:pStyle w:val="ConsPlusNonformat"/>
              <w:jc w:val="both"/>
            </w:pPr>
            <w:r w:rsidRPr="00C92D96">
              <w:t xml:space="preserve"> государственную регистрацию, а также за </w:t>
            </w:r>
          </w:p>
          <w:p w:rsidR="00C92D96" w:rsidRPr="00C92D96" w:rsidRDefault="00C92D96">
            <w:pPr>
              <w:pStyle w:val="ConsPlusNonformat"/>
              <w:jc w:val="both"/>
            </w:pPr>
            <w:r w:rsidRPr="00C92D96">
              <w:t xml:space="preserve">  совершение прочих юридически значимых  </w:t>
            </w:r>
          </w:p>
          <w:p w:rsidR="00C92D96" w:rsidRPr="00C92D96" w:rsidRDefault="00C92D96">
            <w:pPr>
              <w:pStyle w:val="ConsPlusNonformat"/>
              <w:jc w:val="both"/>
            </w:pPr>
            <w:r w:rsidRPr="00C92D96">
              <w:t xml:space="preserve">     действий" (уплата госпошлины за     </w:t>
            </w:r>
          </w:p>
          <w:p w:rsidR="00C92D96" w:rsidRPr="00C92D96" w:rsidRDefault="00C92D96">
            <w:pPr>
              <w:pStyle w:val="ConsPlusNonformat"/>
              <w:jc w:val="both"/>
            </w:pPr>
            <w:r w:rsidRPr="00C92D96">
              <w:t xml:space="preserve">   рассмотрение разногласий в области    </w:t>
            </w:r>
          </w:p>
          <w:p w:rsidR="00C92D96" w:rsidRPr="00C92D96" w:rsidRDefault="00C92D96">
            <w:pPr>
              <w:pStyle w:val="ConsPlusNonformat"/>
              <w:jc w:val="both"/>
            </w:pPr>
            <w:r w:rsidRPr="00C92D96">
              <w:t xml:space="preserve"> государственного регулирования тарифов  </w:t>
            </w:r>
          </w:p>
          <w:p w:rsidR="00C92D96" w:rsidRPr="00C92D96" w:rsidRDefault="00C92D96">
            <w:pPr>
              <w:pStyle w:val="ConsPlusNonformat"/>
              <w:jc w:val="both"/>
            </w:pPr>
            <w:r w:rsidRPr="00C92D96">
              <w:t xml:space="preserve">            между xxx и xxx)             </w:t>
            </w:r>
          </w:p>
        </w:tc>
      </w:tr>
    </w:tbl>
    <w:p w:rsidR="00C92D96" w:rsidRPr="00C92D96" w:rsidRDefault="00C92D96">
      <w:pPr>
        <w:pStyle w:val="ConsPlusNormal"/>
        <w:ind w:firstLine="540"/>
        <w:jc w:val="both"/>
      </w:pPr>
    </w:p>
    <w:p w:rsidR="00C92D96" w:rsidRPr="00C92D96" w:rsidRDefault="00C92D96">
      <w:pPr>
        <w:pStyle w:val="ConsPlusNormal"/>
        <w:ind w:firstLine="540"/>
        <w:jc w:val="both"/>
      </w:pPr>
      <w:r w:rsidRPr="00C92D96">
        <w:t>Иная плата за предоставление государственной услуги не взимается.</w:t>
      </w:r>
    </w:p>
    <w:p w:rsidR="00C92D96" w:rsidRPr="00C92D96" w:rsidRDefault="00C92D96">
      <w:pPr>
        <w:pStyle w:val="ConsPlusNormal"/>
        <w:jc w:val="center"/>
      </w:pPr>
    </w:p>
    <w:p w:rsidR="00C92D96" w:rsidRPr="00C92D96" w:rsidRDefault="00C92D96">
      <w:pPr>
        <w:pStyle w:val="ConsPlusNormal"/>
        <w:jc w:val="center"/>
      </w:pPr>
      <w:r w:rsidRPr="00C92D96">
        <w:t>Порядок, размер и основания взимания платы</w:t>
      </w:r>
    </w:p>
    <w:p w:rsidR="00C92D96" w:rsidRPr="00C92D96" w:rsidRDefault="00C92D96">
      <w:pPr>
        <w:pStyle w:val="ConsPlusNormal"/>
        <w:jc w:val="center"/>
      </w:pPr>
      <w:r w:rsidRPr="00C92D96">
        <w:t>за предоставление услуг, которые являются необходимыми</w:t>
      </w:r>
    </w:p>
    <w:p w:rsidR="00C92D96" w:rsidRPr="00C92D96" w:rsidRDefault="00C92D96">
      <w:pPr>
        <w:pStyle w:val="ConsPlusNormal"/>
        <w:jc w:val="center"/>
      </w:pPr>
      <w:r w:rsidRPr="00C92D96">
        <w:t>и обязательными для предоставления государственной услуги,</w:t>
      </w:r>
    </w:p>
    <w:p w:rsidR="00C92D96" w:rsidRPr="00C92D96" w:rsidRDefault="00C92D96">
      <w:pPr>
        <w:pStyle w:val="ConsPlusNormal"/>
        <w:jc w:val="center"/>
      </w:pPr>
      <w:r w:rsidRPr="00C92D96">
        <w:t>включая информацию о методике расчета размера такой платы</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15. Для обращения за предоставлением государственной услуги заявителю не требуется получение результатов предоставления иных платных государственных услуг.</w:t>
      </w:r>
    </w:p>
    <w:p w:rsidR="00C92D96" w:rsidRPr="00C92D96" w:rsidRDefault="00C92D96">
      <w:pPr>
        <w:pStyle w:val="ConsPlusNormal"/>
        <w:ind w:firstLine="540"/>
        <w:jc w:val="both"/>
      </w:pPr>
    </w:p>
    <w:p w:rsidR="00C92D96" w:rsidRPr="00C92D96" w:rsidRDefault="00C92D96">
      <w:pPr>
        <w:pStyle w:val="ConsPlusNormal"/>
        <w:jc w:val="center"/>
      </w:pPr>
      <w:r w:rsidRPr="00C92D96">
        <w:t>Максимальный срок ожидания в очереди при подаче запроса</w:t>
      </w:r>
    </w:p>
    <w:p w:rsidR="00C92D96" w:rsidRPr="00C92D96" w:rsidRDefault="00C92D96">
      <w:pPr>
        <w:pStyle w:val="ConsPlusNormal"/>
        <w:jc w:val="center"/>
      </w:pPr>
      <w:r w:rsidRPr="00C92D96">
        <w:t>о предоставлении государственной услуги и при получении</w:t>
      </w:r>
    </w:p>
    <w:p w:rsidR="00C92D96" w:rsidRPr="00C92D96" w:rsidRDefault="00C92D96">
      <w:pPr>
        <w:pStyle w:val="ConsPlusNormal"/>
        <w:jc w:val="center"/>
      </w:pPr>
      <w:r w:rsidRPr="00C92D96">
        <w:t>результата предоставления таких услуг</w:t>
      </w:r>
    </w:p>
    <w:p w:rsidR="00C92D96" w:rsidRPr="00C92D96" w:rsidRDefault="00C92D96">
      <w:pPr>
        <w:pStyle w:val="ConsPlusNormal"/>
        <w:ind w:firstLine="540"/>
        <w:jc w:val="both"/>
      </w:pPr>
    </w:p>
    <w:p w:rsidR="00C92D96" w:rsidRPr="00C92D96" w:rsidRDefault="00C92D96">
      <w:pPr>
        <w:pStyle w:val="ConsPlusNormal"/>
        <w:ind w:firstLine="540"/>
        <w:jc w:val="both"/>
      </w:pPr>
      <w:bookmarkStart w:id="8" w:name="P296"/>
      <w:bookmarkEnd w:id="8"/>
      <w:r w:rsidRPr="00C92D96">
        <w:t>16. Максимальный срок ожидания в очереди для подачи заявления и прилагаемых к нему обосновывающих материалов в подразделение Федеральной службы по тарифам, ответственное за прием и регистрацию поступающей корреспонденции, а также за получением результатов предоставления государственной услуги в подразделении Федеральной службы по тарифам, ответственном за предоставление услуги, составляет 15 минут.</w:t>
      </w:r>
    </w:p>
    <w:p w:rsidR="00C92D96" w:rsidRPr="00C92D96" w:rsidRDefault="00C92D96">
      <w:pPr>
        <w:pStyle w:val="ConsPlusNormal"/>
        <w:jc w:val="both"/>
      </w:pPr>
      <w:r w:rsidRPr="00C92D96">
        <w:t>(в ред. Приказа ФСТ России от 10.12.2013 N 1572-э)</w:t>
      </w:r>
    </w:p>
    <w:p w:rsidR="00C92D96" w:rsidRPr="00C92D96" w:rsidRDefault="00C92D96">
      <w:pPr>
        <w:pStyle w:val="ConsPlusNormal"/>
        <w:ind w:firstLine="540"/>
        <w:jc w:val="both"/>
      </w:pPr>
      <w:r w:rsidRPr="00C92D96">
        <w:t>В вышеуказанный срок ожидания в очереди не включаются время обеденного перерыва и нерабочее время.</w:t>
      </w:r>
    </w:p>
    <w:p w:rsidR="00C92D96" w:rsidRPr="00C92D96" w:rsidRDefault="00C92D96">
      <w:pPr>
        <w:pStyle w:val="ConsPlusNormal"/>
        <w:ind w:firstLine="540"/>
        <w:jc w:val="both"/>
      </w:pPr>
    </w:p>
    <w:p w:rsidR="00C92D96" w:rsidRPr="00C92D96" w:rsidRDefault="00C92D96">
      <w:pPr>
        <w:pStyle w:val="ConsPlusNormal"/>
        <w:jc w:val="center"/>
      </w:pPr>
      <w:r w:rsidRPr="00C92D96">
        <w:t>Срок и порядок регистрации запроса</w:t>
      </w:r>
    </w:p>
    <w:p w:rsidR="00C92D96" w:rsidRPr="00C92D96" w:rsidRDefault="00C92D96">
      <w:pPr>
        <w:pStyle w:val="ConsPlusNormal"/>
        <w:jc w:val="center"/>
      </w:pPr>
      <w:r w:rsidRPr="00C92D96">
        <w:t>заявителя о предоставлении государственной услуги,</w:t>
      </w:r>
    </w:p>
    <w:p w:rsidR="00C92D96" w:rsidRPr="00C92D96" w:rsidRDefault="00C92D96">
      <w:pPr>
        <w:pStyle w:val="ConsPlusNormal"/>
        <w:jc w:val="center"/>
      </w:pPr>
      <w:r w:rsidRPr="00C92D96">
        <w:t>в том числе в электронной форме</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 xml:space="preserve">17. Поданное заявителем заявление о разногласиях и прилагаемые к нему материалы, в том числе поступившее по почте, а также поданное с использованием федеральной государственной информационной системы "Единый портал государственных и муниципальных услуг (функций)" в </w:t>
      </w:r>
      <w:r w:rsidRPr="00C92D96">
        <w:lastRenderedPageBreak/>
        <w:t>электронном виде, регистрируется в день его поступления в Федеральную службу по тарифам с присвоением ему регистрационного номера и проставлением штампа.</w:t>
      </w:r>
    </w:p>
    <w:p w:rsidR="00C92D96" w:rsidRPr="00C92D96" w:rsidRDefault="00C92D96">
      <w:pPr>
        <w:pStyle w:val="ConsPlusNormal"/>
        <w:ind w:firstLine="540"/>
        <w:jc w:val="both"/>
      </w:pPr>
      <w:r w:rsidRPr="00C92D96">
        <w:t>При последующей работе с этим документом, в том числе при направлении сторонами по разногласиям письменной корреспонденции в Федеральную службу по тарифам по вопросу предоставления государственной услуги, обязательна ссылка на данный регистрационный номер в тексте направляемой корреспонденции.</w:t>
      </w:r>
    </w:p>
    <w:p w:rsidR="00C92D96" w:rsidRPr="00C92D96" w:rsidRDefault="00C92D96">
      <w:pPr>
        <w:pStyle w:val="ConsPlusNormal"/>
        <w:jc w:val="center"/>
      </w:pPr>
    </w:p>
    <w:p w:rsidR="00C92D96" w:rsidRPr="00C92D96" w:rsidRDefault="00C92D96">
      <w:pPr>
        <w:pStyle w:val="ConsPlusNormal"/>
        <w:jc w:val="center"/>
      </w:pPr>
      <w:r w:rsidRPr="00C92D96">
        <w:t>Требования к помещениям, в которых</w:t>
      </w:r>
    </w:p>
    <w:p w:rsidR="00C92D96" w:rsidRPr="00C92D96" w:rsidRDefault="00C92D96">
      <w:pPr>
        <w:pStyle w:val="ConsPlusNormal"/>
        <w:jc w:val="center"/>
      </w:pPr>
      <w:r w:rsidRPr="00C92D96">
        <w:t>предоставляется государственная услуга, к месту ожидания</w:t>
      </w:r>
    </w:p>
    <w:p w:rsidR="00C92D96" w:rsidRPr="00C92D96" w:rsidRDefault="00C92D96">
      <w:pPr>
        <w:pStyle w:val="ConsPlusNormal"/>
        <w:jc w:val="center"/>
      </w:pPr>
      <w:r w:rsidRPr="00C92D96">
        <w:t>и приема заявителей, размещению и оформлению визуальной,</w:t>
      </w:r>
    </w:p>
    <w:p w:rsidR="00C92D96" w:rsidRPr="00C92D96" w:rsidRDefault="00C92D96">
      <w:pPr>
        <w:pStyle w:val="ConsPlusNormal"/>
        <w:jc w:val="center"/>
      </w:pPr>
      <w:r w:rsidRPr="00C92D96">
        <w:t>текстовой и мультимедийной информации о порядке</w:t>
      </w:r>
    </w:p>
    <w:p w:rsidR="00C92D96" w:rsidRPr="00C92D96" w:rsidRDefault="00C92D96">
      <w:pPr>
        <w:pStyle w:val="ConsPlusNormal"/>
        <w:jc w:val="center"/>
      </w:pPr>
      <w:r w:rsidRPr="00C92D96">
        <w:t>предоставления таких услуг</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18. Помещения, в которых оказывается государственная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 а также системами проведения видеоконференций.</w:t>
      </w:r>
    </w:p>
    <w:p w:rsidR="00C92D96" w:rsidRPr="00C92D96" w:rsidRDefault="00C92D96">
      <w:pPr>
        <w:pStyle w:val="ConsPlusNormal"/>
        <w:ind w:firstLine="540"/>
        <w:jc w:val="both"/>
      </w:pPr>
      <w:r w:rsidRPr="00C92D96">
        <w:t>Информационные щиты, визуальная, текстовая и мультимедийная информация о порядке предоставления государственной услуги размещаются на стенах в непосредственной близости от входной двери (дверей) кабинетов структурного подразделения Федеральной службы по тарифам, указанного в подпункте 5 пункта 3 настоящего регламента.</w:t>
      </w:r>
    </w:p>
    <w:p w:rsidR="00C92D96" w:rsidRPr="00C92D96" w:rsidRDefault="00C92D96">
      <w:pPr>
        <w:pStyle w:val="ConsPlusNormal"/>
        <w:jc w:val="center"/>
      </w:pPr>
    </w:p>
    <w:p w:rsidR="00C92D96" w:rsidRPr="00C92D96" w:rsidRDefault="00C92D96">
      <w:pPr>
        <w:pStyle w:val="ConsPlusNormal"/>
        <w:jc w:val="center"/>
      </w:pPr>
      <w:r w:rsidRPr="00C92D96">
        <w:t>Показатели доступности и качества государственной</w:t>
      </w:r>
    </w:p>
    <w:p w:rsidR="00C92D96" w:rsidRPr="00C92D96" w:rsidRDefault="00C92D96">
      <w:pPr>
        <w:pStyle w:val="ConsPlusNormal"/>
        <w:jc w:val="center"/>
      </w:pPr>
      <w:r w:rsidRPr="00C92D96">
        <w:t>услуги, в том числе количество взаимодействий заявителя</w:t>
      </w:r>
    </w:p>
    <w:p w:rsidR="00C92D96" w:rsidRPr="00C92D96" w:rsidRDefault="00C92D96">
      <w:pPr>
        <w:pStyle w:val="ConsPlusNormal"/>
        <w:jc w:val="center"/>
      </w:pPr>
      <w:r w:rsidRPr="00C92D96">
        <w:t>с должностными лицами при предоставлении государственной</w:t>
      </w:r>
    </w:p>
    <w:p w:rsidR="00C92D96" w:rsidRPr="00C92D96" w:rsidRDefault="00C92D96">
      <w:pPr>
        <w:pStyle w:val="ConsPlusNormal"/>
        <w:jc w:val="center"/>
      </w:pPr>
      <w:r w:rsidRPr="00C92D96">
        <w:t>услуги и их продолжительность, возможность получения</w:t>
      </w:r>
    </w:p>
    <w:p w:rsidR="00C92D96" w:rsidRPr="00C92D96" w:rsidRDefault="00C92D96">
      <w:pPr>
        <w:pStyle w:val="ConsPlusNormal"/>
        <w:jc w:val="center"/>
      </w:pPr>
      <w:r w:rsidRPr="00C92D96">
        <w:t>государственной услуги в многофункциональном центре</w:t>
      </w:r>
    </w:p>
    <w:p w:rsidR="00C92D96" w:rsidRPr="00C92D96" w:rsidRDefault="00C92D96">
      <w:pPr>
        <w:pStyle w:val="ConsPlusNormal"/>
        <w:jc w:val="center"/>
      </w:pPr>
      <w:r w:rsidRPr="00C92D96">
        <w:t>предоставления государственных и муниципальных услуг,</w:t>
      </w:r>
    </w:p>
    <w:p w:rsidR="00C92D96" w:rsidRPr="00C92D96" w:rsidRDefault="00C92D96">
      <w:pPr>
        <w:pStyle w:val="ConsPlusNormal"/>
        <w:jc w:val="center"/>
      </w:pPr>
      <w:r w:rsidRPr="00C92D96">
        <w:t>возможность получения информации о ходе представления</w:t>
      </w:r>
    </w:p>
    <w:p w:rsidR="00C92D96" w:rsidRPr="00C92D96" w:rsidRDefault="00C92D96">
      <w:pPr>
        <w:pStyle w:val="ConsPlusNormal"/>
        <w:jc w:val="center"/>
      </w:pPr>
      <w:r w:rsidRPr="00C92D96">
        <w:t>государственной услуги, в том числе с использованием</w:t>
      </w:r>
    </w:p>
    <w:p w:rsidR="00C92D96" w:rsidRPr="00C92D96" w:rsidRDefault="00C92D96">
      <w:pPr>
        <w:pStyle w:val="ConsPlusNormal"/>
        <w:jc w:val="center"/>
      </w:pPr>
      <w:r w:rsidRPr="00C92D96">
        <w:t>информационно-коммуникационных технологий</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19. Показателями доступности и качества государственной услуги являются возможность реализации заявителем права:</w:t>
      </w:r>
    </w:p>
    <w:p w:rsidR="00C92D96" w:rsidRPr="00C92D96" w:rsidRDefault="00C92D96">
      <w:pPr>
        <w:pStyle w:val="ConsPlusNormal"/>
        <w:ind w:firstLine="540"/>
        <w:jc w:val="both"/>
      </w:pPr>
      <w:r w:rsidRPr="00C92D96">
        <w:t>- получать государственную услугу своевременно и в соответствии с положениями настоящего регламента;</w:t>
      </w:r>
    </w:p>
    <w:p w:rsidR="00C92D96" w:rsidRPr="00C92D96" w:rsidRDefault="00C92D96">
      <w:pPr>
        <w:pStyle w:val="ConsPlusNormal"/>
        <w:ind w:firstLine="540"/>
        <w:jc w:val="both"/>
      </w:pPr>
      <w:r w:rsidRPr="00C92D96">
        <w:t>- получать полную, актуальную и достоверную информацию о порядке предоставления государственной услуги, в том числе в электронной форме;</w:t>
      </w:r>
    </w:p>
    <w:p w:rsidR="00C92D96" w:rsidRPr="00C92D96" w:rsidRDefault="00C92D96">
      <w:pPr>
        <w:pStyle w:val="ConsPlusNormal"/>
        <w:ind w:firstLine="540"/>
        <w:jc w:val="both"/>
      </w:pPr>
      <w:r w:rsidRPr="00C92D96">
        <w:t>- представлять, в том числе и по своей инициативе, дополнительные документы и материалы и (или) обращаться с просьбой об их истребовании, в том числе в электронной форме;</w:t>
      </w:r>
    </w:p>
    <w:p w:rsidR="00C92D96" w:rsidRPr="00C92D96" w:rsidRDefault="00C92D96">
      <w:pPr>
        <w:pStyle w:val="ConsPlusNormal"/>
        <w:ind w:firstLine="540"/>
        <w:jc w:val="both"/>
      </w:pPr>
      <w:r w:rsidRPr="00C92D96">
        <w:t>- знакомиться с представленными другой стороной по разногласиям материалами, касающимися рассмотрения его заявления, если это не затрагивает права, свободы и законные интересы других лиц и если в этих документах и материалах не содержатся сведения, составляющие государственную или иную охраняемую федеральным законом тайну;</w:t>
      </w:r>
    </w:p>
    <w:p w:rsidR="00C92D96" w:rsidRPr="00C92D96" w:rsidRDefault="00C92D96">
      <w:pPr>
        <w:pStyle w:val="ConsPlusNormal"/>
        <w:ind w:firstLine="540"/>
        <w:jc w:val="both"/>
      </w:pPr>
      <w:r w:rsidRPr="00C92D96">
        <w:t>- обращаться с заявлением о прекращении рассмотрения ранее поданного им заявления о разногласиях (отзывать свое заявление и просить прекратить рассмотрение разногласий);</w:t>
      </w:r>
    </w:p>
    <w:p w:rsidR="00C92D96" w:rsidRPr="00C92D96" w:rsidRDefault="00C92D96">
      <w:pPr>
        <w:pStyle w:val="ConsPlusNormal"/>
        <w:ind w:firstLine="540"/>
        <w:jc w:val="both"/>
      </w:pPr>
      <w:r w:rsidRPr="00C92D96">
        <w:t>- определять количество взаимодействий с должностными лицами Федеральной службы по тарифам при предоставлении государственной услуги.</w:t>
      </w:r>
    </w:p>
    <w:p w:rsidR="00C92D96" w:rsidRPr="00C92D96" w:rsidRDefault="00C92D96">
      <w:pPr>
        <w:pStyle w:val="ConsPlusNormal"/>
        <w:jc w:val="center"/>
      </w:pPr>
    </w:p>
    <w:p w:rsidR="00C92D96" w:rsidRPr="00C92D96" w:rsidRDefault="00C92D96">
      <w:pPr>
        <w:pStyle w:val="ConsPlusNormal"/>
        <w:jc w:val="center"/>
      </w:pPr>
      <w:r w:rsidRPr="00C92D96">
        <w:t>Иные требования, в том числе учитывающие особенности</w:t>
      </w:r>
    </w:p>
    <w:p w:rsidR="00C92D96" w:rsidRPr="00C92D96" w:rsidRDefault="00C92D96">
      <w:pPr>
        <w:pStyle w:val="ConsPlusNormal"/>
        <w:jc w:val="center"/>
      </w:pPr>
      <w:r w:rsidRPr="00C92D96">
        <w:t>предоставления государственной услуги в многофункциональных</w:t>
      </w:r>
    </w:p>
    <w:p w:rsidR="00C92D96" w:rsidRPr="00C92D96" w:rsidRDefault="00C92D96">
      <w:pPr>
        <w:pStyle w:val="ConsPlusNormal"/>
        <w:jc w:val="center"/>
      </w:pPr>
      <w:r w:rsidRPr="00C92D96">
        <w:t>центрах предоставления государственных и муниципальных</w:t>
      </w:r>
    </w:p>
    <w:p w:rsidR="00C92D96" w:rsidRPr="00C92D96" w:rsidRDefault="00C92D96">
      <w:pPr>
        <w:pStyle w:val="ConsPlusNormal"/>
        <w:jc w:val="center"/>
      </w:pPr>
      <w:r w:rsidRPr="00C92D96">
        <w:t>услуг и особенности предоставления государственной</w:t>
      </w:r>
    </w:p>
    <w:p w:rsidR="00C92D96" w:rsidRPr="00C92D96" w:rsidRDefault="00C92D96">
      <w:pPr>
        <w:pStyle w:val="ConsPlusNormal"/>
        <w:jc w:val="center"/>
      </w:pPr>
      <w:r w:rsidRPr="00C92D96">
        <w:t>услуги в электронной форме</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20.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92D96" w:rsidRPr="00C92D96" w:rsidRDefault="00C92D96">
      <w:pPr>
        <w:pStyle w:val="ConsPlusNormal"/>
        <w:ind w:firstLine="540"/>
        <w:jc w:val="both"/>
      </w:pPr>
      <w:r w:rsidRPr="00C92D96">
        <w:t>Государственная услуга в многофункциональных центрах предоставления государственных и муниципальных услуг не оказывается.</w:t>
      </w:r>
    </w:p>
    <w:p w:rsidR="00C92D96" w:rsidRPr="00C92D96" w:rsidRDefault="00C92D96">
      <w:pPr>
        <w:pStyle w:val="ConsPlusNormal"/>
        <w:ind w:firstLine="540"/>
        <w:jc w:val="both"/>
      </w:pPr>
      <w:r w:rsidRPr="00C92D96">
        <w:t>В электронном виде государственная услуга предоставляется с использованием функционала государственной информационной системы "Единый портал государственных и муниципальных услуг (функций)".</w:t>
      </w:r>
    </w:p>
    <w:p w:rsidR="00C92D96" w:rsidRPr="00C92D96" w:rsidRDefault="00C92D96">
      <w:pPr>
        <w:pStyle w:val="ConsPlusNormal"/>
        <w:ind w:firstLine="540"/>
        <w:jc w:val="both"/>
      </w:pPr>
    </w:p>
    <w:p w:rsidR="00C92D96" w:rsidRPr="00C92D96" w:rsidRDefault="00C92D96">
      <w:pPr>
        <w:pStyle w:val="ConsPlusNormal"/>
        <w:jc w:val="center"/>
      </w:pPr>
      <w:r w:rsidRPr="00C92D96">
        <w:t>III. Состав, последовательность и сроки</w:t>
      </w:r>
    </w:p>
    <w:p w:rsidR="00C92D96" w:rsidRPr="00C92D96" w:rsidRDefault="00C92D96">
      <w:pPr>
        <w:pStyle w:val="ConsPlusNormal"/>
        <w:jc w:val="center"/>
      </w:pPr>
      <w:r w:rsidRPr="00C92D96">
        <w:t>выполнения административных процедур, требований к порядку</w:t>
      </w:r>
    </w:p>
    <w:p w:rsidR="00C92D96" w:rsidRPr="00C92D96" w:rsidRDefault="00C92D96">
      <w:pPr>
        <w:pStyle w:val="ConsPlusNormal"/>
        <w:jc w:val="center"/>
      </w:pPr>
      <w:r w:rsidRPr="00C92D96">
        <w:t>их выполнения, в том числе особенностей выполнения</w:t>
      </w:r>
    </w:p>
    <w:p w:rsidR="00C92D96" w:rsidRPr="00C92D96" w:rsidRDefault="00C92D96">
      <w:pPr>
        <w:pStyle w:val="ConsPlusNormal"/>
        <w:jc w:val="center"/>
      </w:pPr>
      <w:r w:rsidRPr="00C92D96">
        <w:t>административных процедур (действий) в электронной форме</w:t>
      </w:r>
    </w:p>
    <w:p w:rsidR="00C92D96" w:rsidRPr="00C92D96" w:rsidRDefault="00C92D96">
      <w:pPr>
        <w:pStyle w:val="ConsPlusNormal"/>
        <w:jc w:val="center"/>
      </w:pPr>
    </w:p>
    <w:p w:rsidR="00C92D96" w:rsidRPr="00C92D96" w:rsidRDefault="00C92D96">
      <w:pPr>
        <w:pStyle w:val="ConsPlusNormal"/>
        <w:jc w:val="center"/>
      </w:pPr>
      <w:r w:rsidRPr="00C92D96">
        <w:t>Исчерпывающий перечень административных процедур</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21. Государственная услуга предоставляется в два этапа:</w:t>
      </w:r>
    </w:p>
    <w:p w:rsidR="00C92D96" w:rsidRPr="00C92D96" w:rsidRDefault="00C92D96">
      <w:pPr>
        <w:pStyle w:val="ConsPlusNormal"/>
        <w:ind w:firstLine="540"/>
        <w:jc w:val="both"/>
      </w:pPr>
      <w:r w:rsidRPr="00C92D96">
        <w:t>1) Административные процедуры первого этапа:</w:t>
      </w:r>
    </w:p>
    <w:p w:rsidR="00C92D96" w:rsidRPr="00C92D96" w:rsidRDefault="00C92D96">
      <w:pPr>
        <w:pStyle w:val="ConsPlusNormal"/>
        <w:ind w:firstLine="540"/>
        <w:jc w:val="both"/>
      </w:pPr>
      <w:r w:rsidRPr="00C92D96">
        <w:t>- прием заявления и приложенных к нему материалов от заявителя структурным подразделением, ответственным за прием поступающей в адрес Федеральной службы по тарифам письменной корреспонденции;</w:t>
      </w:r>
    </w:p>
    <w:p w:rsidR="00C92D96" w:rsidRPr="00C92D96" w:rsidRDefault="00C92D96">
      <w:pPr>
        <w:pStyle w:val="ConsPlusNormal"/>
        <w:ind w:firstLine="540"/>
        <w:jc w:val="both"/>
      </w:pPr>
      <w:r w:rsidRPr="00C92D96">
        <w:t>- передача представленных заявителем заявления и приложенных к нему материалов в структурное подразделение Федеральной службы по тарифам, ответственное за предоставление государственной услуги;</w:t>
      </w:r>
    </w:p>
    <w:p w:rsidR="00C92D96" w:rsidRPr="00C92D96" w:rsidRDefault="00C92D96">
      <w:pPr>
        <w:pStyle w:val="ConsPlusNormal"/>
        <w:ind w:firstLine="540"/>
        <w:jc w:val="both"/>
      </w:pPr>
      <w:r w:rsidRPr="00C92D96">
        <w:t>- проверка поступившего заявления о разногласиях и приложенных к нему материалов на соответствие требованиям, установленным Правилами рассмотрения разногласий и настоящим регламентом;</w:t>
      </w:r>
    </w:p>
    <w:p w:rsidR="00C92D96" w:rsidRPr="00C92D96" w:rsidRDefault="00C92D96">
      <w:pPr>
        <w:pStyle w:val="ConsPlusNormal"/>
        <w:ind w:firstLine="540"/>
        <w:jc w:val="both"/>
      </w:pPr>
      <w:r w:rsidRPr="00C92D96">
        <w:t>- принятие решения о предоставлении государственной услуги (направление заявителю уведомления):</w:t>
      </w:r>
    </w:p>
    <w:p w:rsidR="00C92D96" w:rsidRPr="00C92D96" w:rsidRDefault="00C92D96">
      <w:pPr>
        <w:pStyle w:val="ConsPlusNormal"/>
        <w:ind w:firstLine="540"/>
        <w:jc w:val="both"/>
      </w:pPr>
      <w:r w:rsidRPr="00C92D96">
        <w:t>а) о приеме заявления о разногласиях;</w:t>
      </w:r>
    </w:p>
    <w:p w:rsidR="00C92D96" w:rsidRPr="00C92D96" w:rsidRDefault="00C92D96">
      <w:pPr>
        <w:pStyle w:val="ConsPlusNormal"/>
        <w:ind w:firstLine="540"/>
        <w:jc w:val="both"/>
      </w:pPr>
      <w:r w:rsidRPr="00C92D96">
        <w:t>б) о возврате заявления заявителю без рассмотрения заявленных требований;</w:t>
      </w:r>
    </w:p>
    <w:p w:rsidR="00C92D96" w:rsidRPr="00C92D96" w:rsidRDefault="00C92D96">
      <w:pPr>
        <w:pStyle w:val="ConsPlusNormal"/>
        <w:ind w:firstLine="540"/>
        <w:jc w:val="both"/>
      </w:pPr>
      <w:r w:rsidRPr="00C92D96">
        <w:t>в) об отказе в приеме заявления о разногласиях.</w:t>
      </w:r>
    </w:p>
    <w:p w:rsidR="00C92D96" w:rsidRPr="00C92D96" w:rsidRDefault="00C92D96">
      <w:pPr>
        <w:pStyle w:val="ConsPlusNormal"/>
        <w:ind w:firstLine="540"/>
        <w:jc w:val="both"/>
      </w:pPr>
      <w:r w:rsidRPr="00C92D96">
        <w:t>Срок выполнения административных процедур первого этапа составляет не более 10 рабочих дней со дня поступления заявления о разногласиях.</w:t>
      </w:r>
    </w:p>
    <w:p w:rsidR="00C92D96" w:rsidRPr="00C92D96" w:rsidRDefault="00C92D96">
      <w:pPr>
        <w:pStyle w:val="ConsPlusNormal"/>
        <w:ind w:firstLine="540"/>
        <w:jc w:val="both"/>
      </w:pPr>
      <w:bookmarkStart w:id="9" w:name="P361"/>
      <w:bookmarkEnd w:id="9"/>
      <w:r w:rsidRPr="00C92D96">
        <w:t>1.1) Критерии принятия решения по поступившему в Федеральную службу по тарифам заявлению о разногласиях и приложенным к нему обосновывающим материалам.</w:t>
      </w:r>
    </w:p>
    <w:p w:rsidR="00C92D96" w:rsidRPr="00C92D96" w:rsidRDefault="00C92D96">
      <w:pPr>
        <w:pStyle w:val="ConsPlusNormal"/>
        <w:ind w:firstLine="540"/>
        <w:jc w:val="both"/>
      </w:pPr>
      <w:r w:rsidRPr="00C92D96">
        <w:t>Для направления уведомления об отказе в предоставлении государственной услуги критерием является:</w:t>
      </w:r>
    </w:p>
    <w:p w:rsidR="00C92D96" w:rsidRPr="00C92D96" w:rsidRDefault="00C92D96">
      <w:pPr>
        <w:pStyle w:val="ConsPlusNormal"/>
        <w:ind w:firstLine="540"/>
        <w:jc w:val="both"/>
      </w:pPr>
      <w:r w:rsidRPr="00C92D96">
        <w:t>а) подача заявления заявителем с пропуском установленного срока;</w:t>
      </w:r>
    </w:p>
    <w:p w:rsidR="00C92D96" w:rsidRPr="00C92D96" w:rsidRDefault="00C92D96">
      <w:pPr>
        <w:pStyle w:val="ConsPlusNormal"/>
        <w:ind w:firstLine="540"/>
        <w:jc w:val="both"/>
      </w:pPr>
      <w:r w:rsidRPr="00C92D96">
        <w:t>б) указание в заявлении данных, не являющихся предметом рассмотрения разногласий, или заявление требований, удовлетворение которых не относится к компетенции Федеральной службы по тарифам;</w:t>
      </w:r>
    </w:p>
    <w:p w:rsidR="00C92D96" w:rsidRPr="00C92D96" w:rsidRDefault="00C92D96">
      <w:pPr>
        <w:pStyle w:val="ConsPlusNormal"/>
        <w:ind w:firstLine="540"/>
        <w:jc w:val="both"/>
      </w:pPr>
      <w:r w:rsidRPr="00C92D96">
        <w:t>в) указание в одном заявлении нескольких не связанных между собой требований.</w:t>
      </w:r>
    </w:p>
    <w:p w:rsidR="00C92D96" w:rsidRPr="00C92D96" w:rsidRDefault="00C92D96">
      <w:pPr>
        <w:pStyle w:val="ConsPlusNormal"/>
        <w:ind w:firstLine="540"/>
        <w:jc w:val="both"/>
      </w:pPr>
      <w:r w:rsidRPr="00C92D96">
        <w:t>Для направления уведомления о возврате заявления заявителю без рассмотрения заявленных требований критерием является несоответствие формы заявления, пояснительной записки, установленной настоящим регламентом (приложение 1 и приложение 2 к настоящему регламенту), и (или) непредставление обязательных для представления материалов, перечень которых указан в приложении 3 к настоящему регламенту.</w:t>
      </w:r>
    </w:p>
    <w:p w:rsidR="00C92D96" w:rsidRPr="00C92D96" w:rsidRDefault="00C92D96">
      <w:pPr>
        <w:pStyle w:val="ConsPlusNormal"/>
        <w:ind w:firstLine="540"/>
        <w:jc w:val="both"/>
      </w:pPr>
      <w:r w:rsidRPr="00C92D96">
        <w:t>Для направления уведомления о приеме заявления о разногласиях к рассмотрению по существу критерием принятия решения является соответствие представленных заявителем материалов требованиям, установленным настоящим регламентом.</w:t>
      </w:r>
    </w:p>
    <w:p w:rsidR="00C92D96" w:rsidRPr="00C92D96" w:rsidRDefault="00C92D96">
      <w:pPr>
        <w:pStyle w:val="ConsPlusNormal"/>
        <w:ind w:firstLine="540"/>
        <w:jc w:val="both"/>
      </w:pPr>
      <w:r w:rsidRPr="00C92D96">
        <w:t xml:space="preserve">2) Административные процедуры второго этапа выполняются в случае направления </w:t>
      </w:r>
      <w:r w:rsidRPr="00C92D96">
        <w:lastRenderedPageBreak/>
        <w:t>заявителю уведомления о приеме заявления о разногласиях.</w:t>
      </w:r>
    </w:p>
    <w:p w:rsidR="00C92D96" w:rsidRPr="00C92D96" w:rsidRDefault="00C92D96">
      <w:pPr>
        <w:pStyle w:val="ConsPlusNormal"/>
        <w:ind w:firstLine="540"/>
        <w:jc w:val="both"/>
      </w:pPr>
      <w:r w:rsidRPr="00C92D96">
        <w:t>Перечень административных процедур второго этапа:</w:t>
      </w:r>
    </w:p>
    <w:p w:rsidR="00C92D96" w:rsidRPr="00C92D96" w:rsidRDefault="00C92D96">
      <w:pPr>
        <w:pStyle w:val="ConsPlusNormal"/>
        <w:ind w:firstLine="540"/>
        <w:jc w:val="both"/>
      </w:pPr>
      <w:r w:rsidRPr="00C92D96">
        <w:t>- запрос отзыва регулирующего органа, решение об установлении цен (тарифов) которого оспаривается в заявлении о разногласиях;</w:t>
      </w:r>
    </w:p>
    <w:p w:rsidR="00C92D96" w:rsidRPr="00C92D96" w:rsidRDefault="00C92D96">
      <w:pPr>
        <w:pStyle w:val="ConsPlusNormal"/>
        <w:ind w:firstLine="540"/>
        <w:jc w:val="both"/>
      </w:pPr>
      <w:r w:rsidRPr="00C92D96">
        <w:t>- проведение согласительных совещаний;</w:t>
      </w:r>
    </w:p>
    <w:p w:rsidR="00C92D96" w:rsidRPr="00C92D96" w:rsidRDefault="00C92D96">
      <w:pPr>
        <w:pStyle w:val="ConsPlusNormal"/>
        <w:ind w:firstLine="540"/>
        <w:jc w:val="both"/>
      </w:pPr>
      <w:r w:rsidRPr="00C92D96">
        <w:t>- запрос дополнительных материалов (при необходимости);</w:t>
      </w:r>
    </w:p>
    <w:p w:rsidR="00C92D96" w:rsidRPr="00C92D96" w:rsidRDefault="00C92D96">
      <w:pPr>
        <w:pStyle w:val="ConsPlusNormal"/>
        <w:ind w:firstLine="540"/>
        <w:jc w:val="both"/>
      </w:pPr>
      <w:r w:rsidRPr="00C92D96">
        <w:t>- рассмотрение разногласий на заседании Правления Федеральной службы по тарифам и принятие решения о рассмотрении разногласий.</w:t>
      </w:r>
    </w:p>
    <w:p w:rsidR="00C92D96" w:rsidRPr="00C92D96" w:rsidRDefault="00C92D96">
      <w:pPr>
        <w:pStyle w:val="ConsPlusNormal"/>
        <w:ind w:firstLine="540"/>
        <w:jc w:val="both"/>
      </w:pPr>
      <w:r w:rsidRPr="00C92D96">
        <w:t>Административные процедуры второго этапа выполняются в срок не более 60 рабочих дней с даты направления заявителю уведомления о приеме заявления о разногласиях. Принятое Федеральной службой по тарифам решение о рассмотрении разногласий направляется сторонам в течение 3 рабочих дней с даты принятия решения о рассмотрении разногласий и подлежит опубликованию.</w:t>
      </w:r>
    </w:p>
    <w:p w:rsidR="00C92D96" w:rsidRPr="00C92D96" w:rsidRDefault="00C92D96">
      <w:pPr>
        <w:pStyle w:val="ConsPlusNormal"/>
        <w:ind w:firstLine="540"/>
        <w:jc w:val="both"/>
      </w:pPr>
      <w:r w:rsidRPr="00C92D96">
        <w:t>3) Состав документов, которые необходимы Федеральной службе по тарифам для предоставления государственной услуги, которые получаются в рамках межведомственного информационного взаимодействия.</w:t>
      </w:r>
    </w:p>
    <w:p w:rsidR="00C92D96" w:rsidRPr="00C92D96" w:rsidRDefault="00C92D96">
      <w:pPr>
        <w:pStyle w:val="ConsPlusNormal"/>
        <w:ind w:firstLine="540"/>
        <w:jc w:val="both"/>
      </w:pPr>
      <w:r w:rsidRPr="00C92D96">
        <w:t>Перечень необходимых Федеральной службе по тарифам для предоставления государственной услуги документов, получаемых в рамках межведомственного информационного взаимодействия:</w:t>
      </w:r>
    </w:p>
    <w:p w:rsidR="00C92D96" w:rsidRPr="00C92D96" w:rsidRDefault="00C92D96">
      <w:pPr>
        <w:pStyle w:val="ConsPlusNormal"/>
        <w:ind w:firstLine="540"/>
        <w:jc w:val="both"/>
      </w:pPr>
      <w:r w:rsidRPr="00C92D96">
        <w:t>- годовая бухгалтерская отчетность;</w:t>
      </w:r>
    </w:p>
    <w:p w:rsidR="00C92D96" w:rsidRPr="00C92D96" w:rsidRDefault="00C92D96">
      <w:pPr>
        <w:pStyle w:val="ConsPlusNormal"/>
        <w:ind w:firstLine="540"/>
        <w:jc w:val="both"/>
      </w:pPr>
      <w:r w:rsidRPr="00C92D96">
        <w:t>- платежные документы и (или) информация, подтверждающие уплату предусмотренной законодательством Российской Федерации о налогах и сборах государственной пошлины (с 1 января 2013 г.);</w:t>
      </w:r>
    </w:p>
    <w:p w:rsidR="00C92D96" w:rsidRPr="00C92D96" w:rsidRDefault="00C92D96">
      <w:pPr>
        <w:pStyle w:val="ConsPlusNormal"/>
        <w:ind w:firstLine="540"/>
        <w:jc w:val="both"/>
      </w:pPr>
      <w:r w:rsidRPr="00C92D96">
        <w:t>- информация об утвержденных уполномоченным федеральным органом исполнительной власти величинах нормативов удельных расходов топлива;</w:t>
      </w:r>
    </w:p>
    <w:p w:rsidR="00C92D96" w:rsidRPr="00C92D96" w:rsidRDefault="00C92D96">
      <w:pPr>
        <w:pStyle w:val="ConsPlusNormal"/>
        <w:ind w:firstLine="540"/>
        <w:jc w:val="both"/>
      </w:pPr>
      <w:r w:rsidRPr="00C92D96">
        <w:t>- информация об утвержденных уполномоченным федеральным органом исполнительной власти величинах нормативов запасов топлива;</w:t>
      </w:r>
    </w:p>
    <w:p w:rsidR="00C92D96" w:rsidRPr="00C92D96" w:rsidRDefault="00C92D96">
      <w:pPr>
        <w:pStyle w:val="ConsPlusNormal"/>
        <w:ind w:firstLine="540"/>
        <w:jc w:val="both"/>
      </w:pPr>
      <w:r w:rsidRPr="00C92D96">
        <w:t>- информация об утвержденных уполномоченным федеральным органом исполнительной власти величинах нормативов технологических потерь электрической (тепловой) энергии при ее передаче по электрическим (тепловым) сетям.</w:t>
      </w:r>
    </w:p>
    <w:p w:rsidR="00C92D96" w:rsidRPr="00C92D96" w:rsidRDefault="00C92D96">
      <w:pPr>
        <w:pStyle w:val="ConsPlusNormal"/>
        <w:ind w:firstLine="540"/>
        <w:jc w:val="both"/>
      </w:pPr>
      <w:r w:rsidRPr="00C92D96">
        <w:t>Поставщиками указанных в настоящем подпункте данных, получаемых в рамках межведомственного информационного взаимодействия, являются Министерство энергетики Российской Федерации, Федеральная служба государственной статистики, Федеральная налоговая служба, Федеральное казначейство.</w:t>
      </w:r>
    </w:p>
    <w:p w:rsidR="00C92D96" w:rsidRPr="00C92D96" w:rsidRDefault="00C92D96">
      <w:pPr>
        <w:pStyle w:val="ConsPlusNormal"/>
        <w:ind w:firstLine="540"/>
        <w:jc w:val="both"/>
      </w:pPr>
      <w:r w:rsidRPr="00C92D96">
        <w:t>Сроки, способы направления межведомственного запроса и ответа на запрос, перечень сведений, направляемых в составе запроса и передаваемых в составе ответа на запрос, установлены согласованными Федеральной службой по тарифам с поставщиками данных технологическими картами межведомственного взаимодействия.</w:t>
      </w:r>
    </w:p>
    <w:p w:rsidR="00C92D96" w:rsidRPr="00C92D96" w:rsidRDefault="00C92D96">
      <w:pPr>
        <w:pStyle w:val="ConsPlusNormal"/>
        <w:ind w:firstLine="540"/>
        <w:jc w:val="both"/>
      </w:pPr>
      <w:r w:rsidRPr="00C92D96">
        <w:t>Круг должностных лиц, уполномоченных на направление межведомственных запросов, состав запроса и передаваемые в составе ответа на запрос данные установлены согласованными Федеральной службой по тарифам с поставщиками данных технологическими картами межведомственного взаимодействия.</w:t>
      </w:r>
    </w:p>
    <w:p w:rsidR="00C92D96" w:rsidRPr="00C92D96" w:rsidRDefault="00C92D96">
      <w:pPr>
        <w:pStyle w:val="ConsPlusNormal"/>
        <w:ind w:firstLine="540"/>
        <w:jc w:val="both"/>
      </w:pPr>
    </w:p>
    <w:p w:rsidR="00C92D96" w:rsidRPr="00C92D96" w:rsidRDefault="00C92D96">
      <w:pPr>
        <w:pStyle w:val="ConsPlusNormal"/>
        <w:jc w:val="center"/>
      </w:pPr>
      <w:r w:rsidRPr="00C92D96">
        <w:t>Порядок осуществления административных</w:t>
      </w:r>
    </w:p>
    <w:p w:rsidR="00C92D96" w:rsidRPr="00C92D96" w:rsidRDefault="00C92D96">
      <w:pPr>
        <w:pStyle w:val="ConsPlusNormal"/>
        <w:jc w:val="center"/>
      </w:pPr>
      <w:r w:rsidRPr="00C92D96">
        <w:t>процедур в электронной форме, в том числе с использованием</w:t>
      </w:r>
    </w:p>
    <w:p w:rsidR="00C92D96" w:rsidRPr="00C92D96" w:rsidRDefault="00C92D96">
      <w:pPr>
        <w:pStyle w:val="ConsPlusNormal"/>
        <w:jc w:val="center"/>
      </w:pPr>
      <w:r w:rsidRPr="00C92D96">
        <w:t>федеральной государственной информационной системы "Единый</w:t>
      </w:r>
    </w:p>
    <w:p w:rsidR="00C92D96" w:rsidRPr="00C92D96" w:rsidRDefault="00C92D96">
      <w:pPr>
        <w:pStyle w:val="ConsPlusNormal"/>
        <w:jc w:val="center"/>
      </w:pPr>
      <w:r w:rsidRPr="00C92D96">
        <w:t>портал государственных и муниципальных услуг (функций)"</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92D96" w:rsidRPr="00C92D96" w:rsidRDefault="00C92D96">
      <w:pPr>
        <w:pStyle w:val="ConsPlusNormal"/>
        <w:ind w:firstLine="540"/>
        <w:jc w:val="both"/>
      </w:pPr>
      <w:r w:rsidRPr="00C92D96">
        <w:t xml:space="preserve">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федеральной государственной информационной </w:t>
      </w:r>
      <w:r w:rsidRPr="00C92D96">
        <w:lastRenderedPageBreak/>
        <w:t>системы "Единый портал государственных и муниципальных услуг (функций)".</w:t>
      </w:r>
    </w:p>
    <w:p w:rsidR="00C92D96" w:rsidRPr="00C92D96" w:rsidRDefault="00C92D96">
      <w:pPr>
        <w:pStyle w:val="ConsPlusNormal"/>
        <w:ind w:firstLine="540"/>
        <w:jc w:val="both"/>
      </w:pPr>
      <w:r w:rsidRPr="00C92D96">
        <w:t>2) Подача заявителем заявления о разногласиях и иных документов,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функционала федеральной государственной информационной системы "Единый портал государственных и муниципальных услуг (функций)" и функционала ФГИС ЕИАС ФСТ России.</w:t>
      </w:r>
    </w:p>
    <w:p w:rsidR="00C92D96" w:rsidRPr="00C92D96" w:rsidRDefault="00C92D96">
      <w:pPr>
        <w:pStyle w:val="ConsPlusNormal"/>
        <w:ind w:firstLine="540"/>
        <w:jc w:val="both"/>
      </w:pPr>
      <w:r w:rsidRPr="00C92D96">
        <w:t>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подпункте 3 пункта 3 настоящего регламента.</w:t>
      </w:r>
    </w:p>
    <w:p w:rsidR="00C92D96" w:rsidRPr="00C92D96" w:rsidRDefault="00C92D96">
      <w:pPr>
        <w:pStyle w:val="ConsPlusNormal"/>
        <w:ind w:firstLine="540"/>
        <w:jc w:val="both"/>
      </w:pPr>
      <w:r w:rsidRPr="00C92D96">
        <w:t>4) Органы государственных внебюджетных фондов, иные органы государственной власти, органы местного самоуправления и организации не участвуют в предоставлении государственной услуги. Взаимодействие Федеральной службы по тарифам в процессе предоставления государственной услуги с указанными органами и организациями осуществляется в установленном законодательством Российской Федерации порядке.</w:t>
      </w:r>
    </w:p>
    <w:p w:rsidR="00C92D96" w:rsidRPr="00C92D96" w:rsidRDefault="00C92D96">
      <w:pPr>
        <w:pStyle w:val="ConsPlusNormal"/>
        <w:ind w:firstLine="540"/>
        <w:jc w:val="both"/>
      </w:pPr>
      <w:r w:rsidRPr="00C92D96">
        <w:t>5) Получение заявителем результата предоставления государственной услуги может быть осуществлено в электронной форме. По запросу заявителя, поданному в том числе и по электронной почте, на адрес, указанный в подпункте 3 пункта 3 настоящего регламента, копия решения Федеральной службы по тарифам о рассмотрении разногласий направляется заявителю в отсканированной форме (в форматах TIFF, PDF, JPEG).</w:t>
      </w:r>
    </w:p>
    <w:p w:rsidR="00C92D96" w:rsidRPr="00C92D96" w:rsidRDefault="00C92D96">
      <w:pPr>
        <w:pStyle w:val="ConsPlusNormal"/>
        <w:ind w:firstLine="540"/>
        <w:jc w:val="both"/>
      </w:pPr>
      <w:r w:rsidRPr="00C92D96">
        <w:t>Направление вышеуказанной копии решения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C92D96" w:rsidRPr="00C92D96" w:rsidRDefault="00C92D96">
      <w:pPr>
        <w:pStyle w:val="ConsPlusNormal"/>
        <w:ind w:firstLine="540"/>
        <w:jc w:val="both"/>
      </w:pPr>
    </w:p>
    <w:p w:rsidR="00C92D96" w:rsidRPr="00C92D96" w:rsidRDefault="00C92D96">
      <w:pPr>
        <w:pStyle w:val="ConsPlusNormal"/>
        <w:jc w:val="center"/>
      </w:pPr>
      <w:r w:rsidRPr="00C92D96">
        <w:t>Блок-схема предоставления 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23. Блок-схема административных процедур представлена в приложении 4 к настоящему регламенту.</w:t>
      </w:r>
    </w:p>
    <w:p w:rsidR="00C92D96" w:rsidRPr="00C92D96" w:rsidRDefault="00C92D96">
      <w:pPr>
        <w:pStyle w:val="ConsPlusNormal"/>
        <w:ind w:firstLine="540"/>
        <w:jc w:val="both"/>
      </w:pPr>
    </w:p>
    <w:p w:rsidR="00C92D96" w:rsidRPr="00C92D96" w:rsidRDefault="00C92D96">
      <w:pPr>
        <w:pStyle w:val="ConsPlusNormal"/>
        <w:jc w:val="center"/>
      </w:pPr>
      <w:r w:rsidRPr="00C92D96">
        <w:t>Описание административных процедур первого этапа</w:t>
      </w:r>
    </w:p>
    <w:p w:rsidR="00C92D96" w:rsidRPr="00C92D96" w:rsidRDefault="00C92D96">
      <w:pPr>
        <w:pStyle w:val="ConsPlusNormal"/>
        <w:jc w:val="center"/>
      </w:pPr>
      <w:r w:rsidRPr="00C92D96">
        <w:t>предоставления 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24. Перечень административных процедур первого этапа предоставления государственной услуги:</w:t>
      </w:r>
    </w:p>
    <w:p w:rsidR="00C92D96" w:rsidRPr="00C92D96" w:rsidRDefault="00C92D96">
      <w:pPr>
        <w:pStyle w:val="ConsPlusNormal"/>
        <w:ind w:firstLine="540"/>
        <w:jc w:val="both"/>
      </w:pPr>
      <w:r w:rsidRPr="00C92D96">
        <w:t>- прием материалов от заявителя;</w:t>
      </w:r>
    </w:p>
    <w:p w:rsidR="00C92D96" w:rsidRPr="00C92D96" w:rsidRDefault="00C92D96">
      <w:pPr>
        <w:pStyle w:val="ConsPlusNormal"/>
        <w:ind w:firstLine="540"/>
        <w:jc w:val="both"/>
      </w:pPr>
      <w:r w:rsidRPr="00C92D96">
        <w:t>- передача материалов в структурное подразделение, ответственное за предоставление государственной услуги;</w:t>
      </w:r>
    </w:p>
    <w:p w:rsidR="00C92D96" w:rsidRPr="00C92D96" w:rsidRDefault="00C92D96">
      <w:pPr>
        <w:pStyle w:val="ConsPlusNormal"/>
        <w:ind w:firstLine="540"/>
        <w:jc w:val="both"/>
      </w:pPr>
      <w:r w:rsidRPr="00C92D96">
        <w:t>- проверка поступивших заявления о разногласиях и приложенных к нему материалов на соответствие установленным требованиям;</w:t>
      </w:r>
    </w:p>
    <w:p w:rsidR="00C92D96" w:rsidRPr="00C92D96" w:rsidRDefault="00C92D96">
      <w:pPr>
        <w:pStyle w:val="ConsPlusNormal"/>
        <w:ind w:firstLine="540"/>
        <w:jc w:val="both"/>
      </w:pPr>
      <w:r w:rsidRPr="00C92D96">
        <w:t>- направление заявителю соответствующего уведомления о решении, принятом по результатам проверки поступивших заявления о разногласиях и приложенных к нему материалов на соответствие установленным к ним требованиям.</w:t>
      </w:r>
    </w:p>
    <w:p w:rsidR="00C92D96" w:rsidRPr="00C92D96" w:rsidRDefault="00C92D96">
      <w:pPr>
        <w:pStyle w:val="ConsPlusNormal"/>
        <w:ind w:firstLine="540"/>
        <w:jc w:val="both"/>
      </w:pPr>
      <w:r w:rsidRPr="00C92D96">
        <w:t>Основанием для начала исполнения данных административных процедур является поступившее в Федеральную службу по тарифам заявление о разногласиях с приложенными к нему материалами, указанными в приложениях к настоящему регламенту.</w:t>
      </w:r>
    </w:p>
    <w:p w:rsidR="00C92D96" w:rsidRPr="00C92D96" w:rsidRDefault="00C92D96">
      <w:pPr>
        <w:pStyle w:val="ConsPlusNormal"/>
        <w:ind w:firstLine="540"/>
        <w:jc w:val="both"/>
      </w:pPr>
      <w:r w:rsidRPr="00C92D96">
        <w:t>1) Прием материалов от заявителей осуществляется структурным подразделением Федеральной службы по тарифам, ответственным за прием поступающей в адрес Федеральной службы по тарифам письменной корреспонденции.</w:t>
      </w:r>
    </w:p>
    <w:p w:rsidR="00C92D96" w:rsidRPr="00C92D96" w:rsidRDefault="00C92D96">
      <w:pPr>
        <w:pStyle w:val="ConsPlusNormal"/>
        <w:ind w:firstLine="540"/>
        <w:jc w:val="both"/>
      </w:pPr>
      <w:r w:rsidRPr="00C92D96">
        <w:t>2) Принятые от заявителя материалы в течение 1 (одного) рабочего дня с даты их поступления передаются структурным подразделением, ответственным за прием поступающей в адрес Федеральной службы по тарифам корреспонденции, в структурное подразделение Федеральной службы по тарифам, ответственное за предоставление государственной услуги.</w:t>
      </w:r>
    </w:p>
    <w:p w:rsidR="00C92D96" w:rsidRPr="00C92D96" w:rsidRDefault="00C92D96">
      <w:pPr>
        <w:pStyle w:val="ConsPlusNormal"/>
        <w:ind w:firstLine="540"/>
        <w:jc w:val="both"/>
      </w:pPr>
      <w:r w:rsidRPr="00C92D96">
        <w:t xml:space="preserve">3) Проверка поступившего заявления о разногласиях и приложенных к нему материалов на соответствие установленным требованиям осуществляется сотрудником структурного подразделения Федеральной службы по тарифам, назначаемым руководителем или </w:t>
      </w:r>
      <w:r w:rsidRPr="00C92D96">
        <w:lastRenderedPageBreak/>
        <w:t>заместителем руководителя структурного подразделения Федеральной службы по тарифам, ответственного за предоставление услуги.</w:t>
      </w:r>
    </w:p>
    <w:p w:rsidR="00C92D96" w:rsidRPr="00C92D96" w:rsidRDefault="00C92D96">
      <w:pPr>
        <w:pStyle w:val="ConsPlusNormal"/>
        <w:ind w:firstLine="540"/>
        <w:jc w:val="both"/>
      </w:pPr>
      <w:r w:rsidRPr="00C92D96">
        <w:t>Распоряжение о назначении сотрудника, осуществляющего проверку заявления о разногласиях и приложенных к нему материалов на соответствие установленным требованиям (далее - ответственного за проверку), может даваться с использованием ФГИС ЕИАС ФСТ России.</w:t>
      </w:r>
    </w:p>
    <w:p w:rsidR="00C92D96" w:rsidRPr="00C92D96" w:rsidRDefault="00C92D96">
      <w:pPr>
        <w:pStyle w:val="ConsPlusNormal"/>
        <w:ind w:firstLine="540"/>
        <w:jc w:val="both"/>
      </w:pPr>
      <w:r w:rsidRPr="00C92D96">
        <w:t>По результатам проверки заявления о разногласиях и приложенных к нему материалов на соответствие установленным требованиям ответственным за проверку сотрудником подготавливается проект соответствующего решения (уведомления заявителю о решении, принятом по поступившему заявлению о разногласиях).</w:t>
      </w:r>
    </w:p>
    <w:p w:rsidR="00C92D96" w:rsidRPr="00C92D96" w:rsidRDefault="00C92D96">
      <w:pPr>
        <w:pStyle w:val="ConsPlusNormal"/>
        <w:ind w:firstLine="540"/>
        <w:jc w:val="both"/>
      </w:pPr>
      <w:r w:rsidRPr="00C92D96">
        <w:t>Решение о подготовке соответствующего уведомления заявителю принимается в соответствии с критериями, указанными в подпункте 1.1 пункта 21 настоящего регламента.</w:t>
      </w:r>
    </w:p>
    <w:p w:rsidR="00C92D96" w:rsidRPr="00C92D96" w:rsidRDefault="00C92D96">
      <w:pPr>
        <w:pStyle w:val="ConsPlusNormal"/>
        <w:ind w:firstLine="540"/>
        <w:jc w:val="both"/>
      </w:pPr>
      <w:r w:rsidRPr="00C92D96">
        <w:t>4) Уведомление об отказе в предоставлении государственной услуги (приеме заявления о разногласиях к рассмотрению по существу заявленных требований) направляется заявителю при наличии оснований, указанных в подпункте 1 пункта 12 настоящего регламента.</w:t>
      </w:r>
    </w:p>
    <w:p w:rsidR="00C92D96" w:rsidRPr="00C92D96" w:rsidRDefault="00C92D96">
      <w:pPr>
        <w:pStyle w:val="ConsPlusNormal"/>
        <w:ind w:firstLine="540"/>
        <w:jc w:val="both"/>
      </w:pPr>
      <w:r w:rsidRPr="00C92D96">
        <w:t>5) Уведомление о возврате заявления без рассмотрения направляется заявителю при наличии оснований, указанных в подпункте 2 пункта 12 настоящего регламента.</w:t>
      </w:r>
    </w:p>
    <w:p w:rsidR="00C92D96" w:rsidRPr="00C92D96" w:rsidRDefault="00C92D96">
      <w:pPr>
        <w:pStyle w:val="ConsPlusNormal"/>
        <w:ind w:firstLine="540"/>
        <w:jc w:val="both"/>
      </w:pPr>
      <w:r w:rsidRPr="00C92D96">
        <w:t>6) Возврат заявителю уплаченной им государственной пошлины осуществляется на основании его письменного обращения в Федеральную службу по тарифам с просьбой вернуть уплаченную им государственную пошлину и указанием полных реквизитов для осуществления безналичного перечисления денежных средств.</w:t>
      </w:r>
    </w:p>
    <w:p w:rsidR="00C92D96" w:rsidRPr="00C92D96" w:rsidRDefault="00C92D96">
      <w:pPr>
        <w:pStyle w:val="ConsPlusNormal"/>
        <w:ind w:firstLine="540"/>
        <w:jc w:val="both"/>
      </w:pPr>
      <w:r w:rsidRPr="00C92D96">
        <w:t>Государственная пошлина подлежит возврату заявителю в случае наличия оснований, установленных статьей 333.40 Налогового кодекса Российской Федерации.</w:t>
      </w:r>
    </w:p>
    <w:p w:rsidR="00C92D96" w:rsidRPr="00C92D96" w:rsidRDefault="00C92D96">
      <w:pPr>
        <w:pStyle w:val="ConsPlusNormal"/>
        <w:ind w:firstLine="540"/>
        <w:jc w:val="both"/>
      </w:pPr>
      <w:r w:rsidRPr="00C92D96">
        <w:t>7) В случае соответствия заявления о разногласиях и приложенных к нему обосновывающих материалов требованиям, установленным Правилами рассмотрения разногласий и настоящим регламентом, заявление о разногласиях подлежит приему к рассмотрению разногласий по существу.</w:t>
      </w:r>
    </w:p>
    <w:p w:rsidR="00C92D96" w:rsidRPr="00C92D96" w:rsidRDefault="00C92D96">
      <w:pPr>
        <w:pStyle w:val="ConsPlusNormal"/>
        <w:ind w:firstLine="540"/>
        <w:jc w:val="both"/>
      </w:pPr>
      <w:r w:rsidRPr="00C92D96">
        <w:t>Заявителю в данном случае в течение 10 рабочих дней с даты поступления заявления в Федеральную службу по тарифам направляется уведомление о приеме заявления о разногласиях к рассмотрению по существу за подписью заместителя руководителя Федеральной службы по тарифам.</w:t>
      </w:r>
    </w:p>
    <w:p w:rsidR="00C92D96" w:rsidRPr="00C92D96" w:rsidRDefault="00C92D96">
      <w:pPr>
        <w:pStyle w:val="ConsPlusNormal"/>
        <w:ind w:firstLine="540"/>
        <w:jc w:val="both"/>
      </w:pPr>
    </w:p>
    <w:p w:rsidR="00C92D96" w:rsidRPr="00C92D96" w:rsidRDefault="00C92D96">
      <w:pPr>
        <w:pStyle w:val="ConsPlusNormal"/>
        <w:jc w:val="center"/>
      </w:pPr>
      <w:r w:rsidRPr="00C92D96">
        <w:t>Административные процедуры второго этапа предоставления</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25. Перечень административных процедур второго этапа предоставления государственной услуги:</w:t>
      </w:r>
    </w:p>
    <w:p w:rsidR="00C92D96" w:rsidRPr="00C92D96" w:rsidRDefault="00C92D96">
      <w:pPr>
        <w:pStyle w:val="ConsPlusNormal"/>
        <w:ind w:firstLine="540"/>
        <w:jc w:val="both"/>
      </w:pPr>
      <w:r w:rsidRPr="00C92D96">
        <w:t>- запрос отзыва регулирующего органа, решение об установлении цен (тарифов) которого оспаривается в заявлении о разногласиях;</w:t>
      </w:r>
    </w:p>
    <w:p w:rsidR="00C92D96" w:rsidRPr="00C92D96" w:rsidRDefault="00C92D96">
      <w:pPr>
        <w:pStyle w:val="ConsPlusNormal"/>
        <w:ind w:firstLine="540"/>
        <w:jc w:val="both"/>
      </w:pPr>
      <w:r w:rsidRPr="00C92D96">
        <w:t>- проведение согласительных совещаний;</w:t>
      </w:r>
    </w:p>
    <w:p w:rsidR="00C92D96" w:rsidRPr="00C92D96" w:rsidRDefault="00C92D96">
      <w:pPr>
        <w:pStyle w:val="ConsPlusNormal"/>
        <w:ind w:firstLine="540"/>
        <w:jc w:val="both"/>
      </w:pPr>
      <w:r w:rsidRPr="00C92D96">
        <w:t>- запрос дополнительных материалов (при необходимости);</w:t>
      </w:r>
    </w:p>
    <w:p w:rsidR="00C92D96" w:rsidRPr="00C92D96" w:rsidRDefault="00C92D96">
      <w:pPr>
        <w:pStyle w:val="ConsPlusNormal"/>
        <w:ind w:firstLine="540"/>
        <w:jc w:val="both"/>
      </w:pPr>
      <w:r w:rsidRPr="00C92D96">
        <w:t>- рассмотрение разногласий на заседании Правления ФСТ России;</w:t>
      </w:r>
    </w:p>
    <w:p w:rsidR="00C92D96" w:rsidRPr="00C92D96" w:rsidRDefault="00C92D96">
      <w:pPr>
        <w:pStyle w:val="ConsPlusNormal"/>
        <w:ind w:firstLine="540"/>
        <w:jc w:val="both"/>
      </w:pPr>
      <w:r w:rsidRPr="00C92D96">
        <w:t>- опубликование и направление сторонам решения о рассмотрении разногласий.</w:t>
      </w:r>
    </w:p>
    <w:p w:rsidR="00C92D96" w:rsidRPr="00C92D96" w:rsidRDefault="00C92D96">
      <w:pPr>
        <w:pStyle w:val="ConsPlusNormal"/>
        <w:ind w:firstLine="540"/>
        <w:jc w:val="both"/>
      </w:pPr>
      <w:r w:rsidRPr="00C92D96">
        <w:t>Основанием для начала исполнения административных процедур второго этапа является направление Федеральной службой по тарифам заявителю уведомления о приеме заявления.</w:t>
      </w:r>
    </w:p>
    <w:p w:rsidR="00C92D96" w:rsidRPr="00C92D96" w:rsidRDefault="00C92D96">
      <w:pPr>
        <w:pStyle w:val="ConsPlusNormal"/>
        <w:ind w:firstLine="540"/>
        <w:jc w:val="both"/>
      </w:pPr>
      <w:r w:rsidRPr="00C92D96">
        <w:t>1) Запрос отзыва регулирующего органа, решение об установлении цен (тарифов) которого оспаривается в заявлении о разногласиях, осуществляется письмом за подписью руководителя структурного подразделения Федеральной службы по тарифам, ответственного за предоставление государственной услуги, или его заместителя, оригинал запроса направляется по почте, а также может направляться в регулирующий орган по факсу и (или) электронной почте.</w:t>
      </w:r>
    </w:p>
    <w:p w:rsidR="00C92D96" w:rsidRPr="00C92D96" w:rsidRDefault="00C92D96">
      <w:pPr>
        <w:pStyle w:val="ConsPlusNormal"/>
        <w:ind w:firstLine="540"/>
        <w:jc w:val="both"/>
      </w:pPr>
      <w:r w:rsidRPr="00C92D96">
        <w:t>Регулирующий орган, которому адресован вышеуказанный запрос, представляет в Федеральную службу по тарифам:</w:t>
      </w:r>
    </w:p>
    <w:p w:rsidR="00C92D96" w:rsidRPr="00C92D96" w:rsidRDefault="00C92D96">
      <w:pPr>
        <w:pStyle w:val="ConsPlusNormal"/>
        <w:ind w:firstLine="540"/>
        <w:jc w:val="both"/>
      </w:pPr>
      <w:r w:rsidRPr="00C92D96">
        <w:t>- отзыв по существу заявленных в заявлении о разногласиях требований;</w:t>
      </w:r>
    </w:p>
    <w:p w:rsidR="00C92D96" w:rsidRPr="00C92D96" w:rsidRDefault="00C92D96">
      <w:pPr>
        <w:pStyle w:val="ConsPlusNormal"/>
        <w:ind w:firstLine="540"/>
        <w:jc w:val="both"/>
      </w:pPr>
      <w:r w:rsidRPr="00C92D96">
        <w:t>- заверенную копию решения, которое оспаривается в заявлении о разногласиях (в случае если данное решение ранее не направлялось в Федеральную службу по тарифам);</w:t>
      </w:r>
    </w:p>
    <w:p w:rsidR="00C92D96" w:rsidRPr="00C92D96" w:rsidRDefault="00C92D96">
      <w:pPr>
        <w:pStyle w:val="ConsPlusNormal"/>
        <w:ind w:firstLine="540"/>
        <w:jc w:val="both"/>
      </w:pPr>
      <w:r w:rsidRPr="00C92D96">
        <w:lastRenderedPageBreak/>
        <w:t>- заверенную копию экспертного заключения по делу об установлении цен (тарифов), которые оспариваются в заявлении о разногласиях;</w:t>
      </w:r>
    </w:p>
    <w:p w:rsidR="00C92D96" w:rsidRPr="00C92D96" w:rsidRDefault="00C92D96">
      <w:pPr>
        <w:pStyle w:val="ConsPlusNormal"/>
        <w:ind w:firstLine="540"/>
        <w:jc w:val="both"/>
      </w:pPr>
      <w:r w:rsidRPr="00C92D96">
        <w:t>- иные материалы, которые, по мнению регулирующего органа, подтверждают обоснованность оспариваемого в заявлении о разногласиях решения об установлении цен (тарифов).</w:t>
      </w:r>
    </w:p>
    <w:p w:rsidR="00C92D96" w:rsidRPr="00C92D96" w:rsidRDefault="00C92D96">
      <w:pPr>
        <w:pStyle w:val="ConsPlusNormal"/>
        <w:ind w:firstLine="540"/>
        <w:jc w:val="both"/>
      </w:pPr>
      <w:r w:rsidRPr="00C92D96">
        <w:t>Одновременно с представлением указанных в настоящем пункте документов и материалов в Федеральную службу по тарифам регулирующий орган направляет копию представляемых документов и материалов в адрес заявителя, если в них не содержится сведений, являющихся государственной или иной тайной. В случае если представляемые в Федеральную службу по тарифам документы и материалы содержат сведения, являющиеся государственной или иной тайной, ознакомление заявителя с данными сведениями может быть осуществлено Федеральной службой по тарифам в порядке, установленном законодательством об охране государственной или иной тайны.</w:t>
      </w:r>
    </w:p>
    <w:p w:rsidR="00C92D96" w:rsidRPr="00C92D96" w:rsidRDefault="00C92D96">
      <w:pPr>
        <w:pStyle w:val="ConsPlusNormal"/>
        <w:ind w:firstLine="540"/>
        <w:jc w:val="both"/>
      </w:pPr>
      <w:r w:rsidRPr="00C92D96">
        <w:t>2) Проведение согласительных совещаний.</w:t>
      </w:r>
    </w:p>
    <w:p w:rsidR="00C92D96" w:rsidRPr="00C92D96" w:rsidRDefault="00C92D96">
      <w:pPr>
        <w:pStyle w:val="ConsPlusNormal"/>
        <w:ind w:firstLine="540"/>
        <w:jc w:val="both"/>
      </w:pPr>
      <w:r w:rsidRPr="00C92D96">
        <w:t>Решение о назначении даты, времени и места проведения согласительного совещания принимается руководителем или заместителем руководителя структурного подразделения Федеральной службы по тарифам, ответственного за предоставление государственной услуги.</w:t>
      </w:r>
    </w:p>
    <w:p w:rsidR="00C92D96" w:rsidRPr="00C92D96" w:rsidRDefault="00C92D96">
      <w:pPr>
        <w:pStyle w:val="ConsPlusNormal"/>
        <w:ind w:firstLine="540"/>
        <w:jc w:val="both"/>
      </w:pPr>
      <w:r w:rsidRPr="00C92D96">
        <w:t>Стороны информируются о дате, времени и месте проведения согласительного совещания письмами ФСТ России за подписью руководителя или заместителя руководителя структурного подразделения Федеральной службы по тарифам, ответственного за предоставление государственной услуги, которые направляются сторонам по почте, а также могут передаваться по факсу и (или) электронной почте не менее чем за 5 календарных дней до даты проведения согласительного совещания.</w:t>
      </w:r>
    </w:p>
    <w:p w:rsidR="00C92D96" w:rsidRPr="00C92D96" w:rsidRDefault="00C92D96">
      <w:pPr>
        <w:pStyle w:val="ConsPlusNormal"/>
        <w:ind w:firstLine="540"/>
        <w:jc w:val="both"/>
      </w:pPr>
      <w:r w:rsidRPr="00C92D96">
        <w:t>По решению руководителя структурного подразделения Федеральной службы по тарифам, ответственного за предоставление государственной услуги, согласительное совещание может быть проведено в режиме селектора и (или) телеконференции (при наличии технической возможности у одной из сторон по разногласиям).</w:t>
      </w:r>
    </w:p>
    <w:p w:rsidR="00C92D96" w:rsidRPr="00C92D96" w:rsidRDefault="00C92D96">
      <w:pPr>
        <w:pStyle w:val="ConsPlusNormal"/>
        <w:ind w:firstLine="540"/>
        <w:jc w:val="both"/>
      </w:pPr>
      <w:r w:rsidRPr="00C92D96">
        <w:t>Согласительное совещание может быть проведено в отсутствие сторон (стороны) на основании их письменного заявления или в случае неявки стороны, если эта сторона была надлежащим образом уведомлена о дате, времени и месте проведения согласительного совещания.</w:t>
      </w:r>
    </w:p>
    <w:p w:rsidR="00C92D96" w:rsidRPr="00C92D96" w:rsidRDefault="00C92D96">
      <w:pPr>
        <w:pStyle w:val="ConsPlusNormal"/>
        <w:ind w:firstLine="540"/>
        <w:jc w:val="both"/>
      </w:pPr>
      <w:r w:rsidRPr="00C92D96">
        <w:t>Ход согласительного совещания и принятые на нем решения Федеральной службы по тарифам отражаются в протоколе согласительного совещания, который подписывается секретарем и утверждается председательствующим на согласительном совещании руководителем ответственного за предоставление государственной услуги структурного подразделения или заместителем руководителя Федеральной службы по тарифам. В указанном протоколе отражаются:</w:t>
      </w:r>
    </w:p>
    <w:p w:rsidR="00C92D96" w:rsidRPr="00C92D96" w:rsidRDefault="00C92D96">
      <w:pPr>
        <w:pStyle w:val="ConsPlusNormal"/>
        <w:ind w:firstLine="540"/>
        <w:jc w:val="both"/>
      </w:pPr>
      <w:r w:rsidRPr="00C92D96">
        <w:t>а) дата и место проведения согласительного совещания;</w:t>
      </w:r>
    </w:p>
    <w:p w:rsidR="00C92D96" w:rsidRPr="00C92D96" w:rsidRDefault="00C92D96">
      <w:pPr>
        <w:pStyle w:val="ConsPlusNormal"/>
        <w:ind w:firstLine="540"/>
        <w:jc w:val="both"/>
      </w:pPr>
      <w:r w:rsidRPr="00C92D96">
        <w:t>б) существо рассматриваемого вопроса;</w:t>
      </w:r>
    </w:p>
    <w:p w:rsidR="00C92D96" w:rsidRPr="00C92D96" w:rsidRDefault="00C92D96">
      <w:pPr>
        <w:pStyle w:val="ConsPlusNormal"/>
        <w:ind w:firstLine="540"/>
        <w:jc w:val="both"/>
      </w:pPr>
      <w:r w:rsidRPr="00C92D96">
        <w:t>в) сведения о присутствовавших на совещании лицах, их должностях;</w:t>
      </w:r>
    </w:p>
    <w:p w:rsidR="00C92D96" w:rsidRPr="00C92D96" w:rsidRDefault="00C92D96">
      <w:pPr>
        <w:pStyle w:val="ConsPlusNormal"/>
        <w:ind w:firstLine="540"/>
        <w:jc w:val="both"/>
      </w:pPr>
      <w:r w:rsidRPr="00C92D96">
        <w:t>г) сведения о представленных в Федеральную службу по тарифам документах, удостоверяющих личность и подтверждающих полномочия представителей сторон по разногласиям, участвующих в согласительном совещании;</w:t>
      </w:r>
    </w:p>
    <w:p w:rsidR="00C92D96" w:rsidRPr="00C92D96" w:rsidRDefault="00C92D96">
      <w:pPr>
        <w:pStyle w:val="ConsPlusNormal"/>
        <w:ind w:firstLine="540"/>
        <w:jc w:val="both"/>
      </w:pPr>
      <w:r w:rsidRPr="00C92D96">
        <w:t>д) устные заявления и ходатайства представителей сторон по разногласиям, участвующих в согласительном совещании;</w:t>
      </w:r>
    </w:p>
    <w:p w:rsidR="00C92D96" w:rsidRPr="00C92D96" w:rsidRDefault="00C92D96">
      <w:pPr>
        <w:pStyle w:val="ConsPlusNormal"/>
        <w:ind w:firstLine="540"/>
        <w:jc w:val="both"/>
      </w:pPr>
      <w:r w:rsidRPr="00C92D96">
        <w:t>е) информация о признаках процедурных нарушений законодательства, допущенных сторонами по разногласиям в процессе рассмотрения регулирующим органом вопроса об установлении тарифов, оспариваемых в заявлении о разногласиях заявителя, если признаки таких нарушений выявлены в ходе согласительного совещания.</w:t>
      </w:r>
    </w:p>
    <w:p w:rsidR="00C92D96" w:rsidRPr="00C92D96" w:rsidRDefault="00C92D96">
      <w:pPr>
        <w:pStyle w:val="ConsPlusNormal"/>
        <w:ind w:firstLine="540"/>
        <w:jc w:val="both"/>
      </w:pPr>
      <w:r w:rsidRPr="00C92D96">
        <w:t>Копия протокола согласительного совещания направляется сторонам в течение 5 рабочих дней с даты проведения согласительного совещания почтовой связью, а также может быть передана по факсу и (или) электронной почте.</w:t>
      </w:r>
    </w:p>
    <w:p w:rsidR="00C92D96" w:rsidRPr="00C92D96" w:rsidRDefault="00C92D96">
      <w:pPr>
        <w:pStyle w:val="ConsPlusNormal"/>
        <w:ind w:firstLine="540"/>
        <w:jc w:val="both"/>
      </w:pPr>
      <w:r w:rsidRPr="00C92D96">
        <w:t>3) Запрос дополнительных материалов.</w:t>
      </w:r>
    </w:p>
    <w:p w:rsidR="00C92D96" w:rsidRPr="00C92D96" w:rsidRDefault="00C92D96">
      <w:pPr>
        <w:pStyle w:val="ConsPlusNormal"/>
        <w:ind w:firstLine="540"/>
        <w:jc w:val="both"/>
      </w:pPr>
      <w:r w:rsidRPr="00C92D96">
        <w:t xml:space="preserve">В ходе подготовки к рассмотрению разногласий Федеральная служба по тарифам в случае </w:t>
      </w:r>
      <w:r w:rsidRPr="00C92D96">
        <w:lastRenderedPageBreak/>
        <w:t>необходимости:</w:t>
      </w:r>
    </w:p>
    <w:p w:rsidR="00C92D96" w:rsidRPr="00C92D96" w:rsidRDefault="00C92D96">
      <w:pPr>
        <w:pStyle w:val="ConsPlusNormal"/>
        <w:ind w:firstLine="540"/>
        <w:jc w:val="both"/>
      </w:pPr>
      <w:r w:rsidRPr="00C92D96">
        <w:t>- запрашивает дополнительные документы и материалы, необходимые для рассмотрения разногласий;</w:t>
      </w:r>
    </w:p>
    <w:p w:rsidR="00C92D96" w:rsidRPr="00C92D96" w:rsidRDefault="00C92D96">
      <w:pPr>
        <w:pStyle w:val="ConsPlusNormal"/>
        <w:ind w:firstLine="540"/>
        <w:jc w:val="both"/>
      </w:pPr>
      <w:r w:rsidRPr="00C92D96">
        <w:t>- привлекает к работе лиц, участие которых необходимо при рассмотрении разногласий, или иных лиц, права и обязанности которых могут быть затронуты решением, принятым по результатам рассмотрения разногласий.</w:t>
      </w:r>
    </w:p>
    <w:p w:rsidR="00C92D96" w:rsidRPr="00C92D96" w:rsidRDefault="00C92D96">
      <w:pPr>
        <w:pStyle w:val="ConsPlusNormal"/>
        <w:ind w:firstLine="540"/>
        <w:jc w:val="both"/>
      </w:pPr>
      <w:r w:rsidRPr="00C92D96">
        <w:t>Форма представления дополнительно запрошенных материалов должна быть указана в запросе информации, дополнительно запрошенные материалы могут быть представлены сторонами по факсу или электронной почте.</w:t>
      </w:r>
    </w:p>
    <w:p w:rsidR="00C92D96" w:rsidRPr="00C92D96" w:rsidRDefault="00C92D96">
      <w:pPr>
        <w:pStyle w:val="ConsPlusNormal"/>
        <w:ind w:firstLine="540"/>
        <w:jc w:val="both"/>
      </w:pPr>
      <w:r w:rsidRPr="00C92D96">
        <w:t>В целях сокращения сроков предоставления государственной услуги заявитель вправе по собственной инициативе представить в Федеральную службу по тарифам необходимые дополнительные материалы, которые ранее были им представлены в другие органы исполнительной власти Российской Федерации, органы исполнительной власти субъектов Российской Федерации, органы местного самоуправления.</w:t>
      </w:r>
    </w:p>
    <w:p w:rsidR="00C92D96" w:rsidRPr="00C92D96" w:rsidRDefault="00C92D96">
      <w:pPr>
        <w:pStyle w:val="ConsPlusNormal"/>
        <w:ind w:firstLine="540"/>
        <w:jc w:val="both"/>
      </w:pPr>
      <w:r w:rsidRPr="00C92D96">
        <w:t>Запрос дополнительной информации и (или) документов осуществляется в письменной форме за подписью руководителя структурного подразделения Федеральной службы по тарифам, ответственного за предоставление государственной услуги, с указанием формы и способа предоставления запрашиваемой информации, а также сроков ее представления.</w:t>
      </w:r>
    </w:p>
    <w:p w:rsidR="00C92D96" w:rsidRPr="00C92D96" w:rsidRDefault="00C92D96">
      <w:pPr>
        <w:pStyle w:val="ConsPlusNormal"/>
        <w:ind w:firstLine="540"/>
        <w:jc w:val="both"/>
      </w:pPr>
      <w:r w:rsidRPr="00C92D96">
        <w:t>Орган государственной власти, орган местного самоуправления, юридическое или физическое лицо обязаны представить в Федеральную службу по тарифам запрашиваемую информацию. Представление запрашиваемой информации может осуществляться в том числе и по факсу и (или) электронной почте.</w:t>
      </w:r>
    </w:p>
    <w:p w:rsidR="00C92D96" w:rsidRPr="00C92D96" w:rsidRDefault="00C92D96">
      <w:pPr>
        <w:pStyle w:val="ConsPlusNormal"/>
        <w:ind w:firstLine="540"/>
        <w:jc w:val="both"/>
      </w:pPr>
      <w:r w:rsidRPr="00C92D96">
        <w:t>Представление информации и (или) документов, содержащих государственную, коммерческую или иную тайну, должно осуществляться с соблюдением установленного порядка предоставления документов, содержащих указанную тайну.</w:t>
      </w:r>
    </w:p>
    <w:p w:rsidR="00C92D96" w:rsidRPr="00C92D96" w:rsidRDefault="00C92D96">
      <w:pPr>
        <w:pStyle w:val="ConsPlusNormal"/>
        <w:ind w:firstLine="540"/>
        <w:jc w:val="both"/>
      </w:pPr>
      <w:r w:rsidRPr="00C92D96">
        <w:t>4) Разногласия рассматриваются на заседании Правления Федеральной службы по тарифам в присутствии сторон или их представителей.</w:t>
      </w:r>
    </w:p>
    <w:p w:rsidR="00C92D96" w:rsidRPr="00C92D96" w:rsidRDefault="00C92D96">
      <w:pPr>
        <w:pStyle w:val="ConsPlusNormal"/>
        <w:ind w:firstLine="540"/>
        <w:jc w:val="both"/>
      </w:pPr>
      <w:r w:rsidRPr="00C92D96">
        <w:t>Разногласия могут быть рассмотрены в отсутствие сторон (стороны) на основании их письменного заявления или в случае неявки стороны, если эта сторона была надлежащим образом уведомлена о месте и времени рассмотрения разногласий.</w:t>
      </w:r>
    </w:p>
    <w:p w:rsidR="00C92D96" w:rsidRPr="00C92D96" w:rsidRDefault="00C92D96">
      <w:pPr>
        <w:pStyle w:val="ConsPlusNormal"/>
        <w:ind w:firstLine="540"/>
        <w:jc w:val="both"/>
      </w:pPr>
      <w:r w:rsidRPr="00C92D96">
        <w:t>Рассмотрение разногласий на заседании Правления Федеральной службы по тарифам может быть проведено в режиме селектора или телеконференции.</w:t>
      </w:r>
    </w:p>
    <w:p w:rsidR="00C92D96" w:rsidRPr="00C92D96" w:rsidRDefault="00C92D96">
      <w:pPr>
        <w:pStyle w:val="ConsPlusNormal"/>
        <w:ind w:firstLine="540"/>
        <w:jc w:val="both"/>
      </w:pPr>
      <w:r w:rsidRPr="00C92D96">
        <w:t>Решение о рассмотрении разногласий в режиме селектора или телеконференции принимается руководителем Федеральной службы по тарифам.</w:t>
      </w:r>
    </w:p>
    <w:p w:rsidR="00C92D96" w:rsidRPr="00C92D96" w:rsidRDefault="00C92D96">
      <w:pPr>
        <w:pStyle w:val="ConsPlusNormal"/>
        <w:ind w:firstLine="540"/>
        <w:jc w:val="both"/>
      </w:pPr>
      <w:r w:rsidRPr="00C92D96">
        <w:t>Федеральная служба по тарифам не несет ответственность за технические проблемы в трансляции видеоизображения и звука, возникающие на линиях связи стороны, принимающей участие в заседании Правления Федеральной службы по тарифам в режиме селектора или видеоконференции.</w:t>
      </w:r>
    </w:p>
    <w:p w:rsidR="00C92D96" w:rsidRPr="00C92D96" w:rsidRDefault="00C92D96">
      <w:pPr>
        <w:pStyle w:val="ConsPlusNormal"/>
        <w:ind w:firstLine="540"/>
        <w:jc w:val="both"/>
      </w:pPr>
      <w:r w:rsidRPr="00C92D96">
        <w:t>Стороны уведомляются о дате, времени и месте рассмотрения разногласий не менее чем за 5 календарных дней до заседания Правления Федеральной службы по тарифам, уведомление сторон может осуществляться с использованием телефонной, факсимильной связи и (или) по электронной почте.</w:t>
      </w:r>
    </w:p>
    <w:p w:rsidR="00C92D96" w:rsidRPr="00C92D96" w:rsidRDefault="00C92D96">
      <w:pPr>
        <w:pStyle w:val="ConsPlusNormal"/>
        <w:ind w:firstLine="540"/>
        <w:jc w:val="both"/>
      </w:pPr>
      <w:r w:rsidRPr="00C92D96">
        <w:t>В процессе рассмотрения разногласий Правлением Федеральной службы по тарифам ведется протокол, утверждаемый председателем и подписываемый членами Правления Федеральной службы по тарифам, присутствовавшими при рассмотрении, в котором указываются:</w:t>
      </w:r>
    </w:p>
    <w:p w:rsidR="00C92D96" w:rsidRPr="00C92D96" w:rsidRDefault="00C92D96">
      <w:pPr>
        <w:pStyle w:val="ConsPlusNormal"/>
        <w:ind w:firstLine="540"/>
        <w:jc w:val="both"/>
      </w:pPr>
      <w:r w:rsidRPr="00C92D96">
        <w:t>а) дата и место рассмотрения разногласий;</w:t>
      </w:r>
    </w:p>
    <w:p w:rsidR="00C92D96" w:rsidRPr="00C92D96" w:rsidRDefault="00C92D96">
      <w:pPr>
        <w:pStyle w:val="ConsPlusNormal"/>
        <w:ind w:firstLine="540"/>
        <w:jc w:val="both"/>
      </w:pPr>
      <w:r w:rsidRPr="00C92D96">
        <w:t>б) существо рассматриваемого вопроса;</w:t>
      </w:r>
    </w:p>
    <w:p w:rsidR="00C92D96" w:rsidRPr="00C92D96" w:rsidRDefault="00C92D96">
      <w:pPr>
        <w:pStyle w:val="ConsPlusNormal"/>
        <w:ind w:firstLine="540"/>
        <w:jc w:val="both"/>
      </w:pPr>
      <w:r w:rsidRPr="00C92D96">
        <w:t>в) сведения о явке лиц, участвующих в рассмотрении разногласий;</w:t>
      </w:r>
    </w:p>
    <w:p w:rsidR="00C92D96" w:rsidRPr="00C92D96" w:rsidRDefault="00C92D96">
      <w:pPr>
        <w:pStyle w:val="ConsPlusNormal"/>
        <w:ind w:firstLine="540"/>
        <w:jc w:val="both"/>
      </w:pPr>
      <w:r w:rsidRPr="00C92D96">
        <w:t>г) сведения о представленных в Федеральную службу по тарифам документах, удостоверяющих личность и подтверждающих полномочия лиц, участвующих в рассмотрении разногласий;</w:t>
      </w:r>
    </w:p>
    <w:p w:rsidR="00C92D96" w:rsidRPr="00C92D96" w:rsidRDefault="00C92D96">
      <w:pPr>
        <w:pStyle w:val="ConsPlusNormal"/>
        <w:ind w:firstLine="540"/>
        <w:jc w:val="both"/>
      </w:pPr>
      <w:r w:rsidRPr="00C92D96">
        <w:t>д) устные заявления и ходатайства лиц, участвующих в рассмотрении разногласий;</w:t>
      </w:r>
    </w:p>
    <w:p w:rsidR="00C92D96" w:rsidRPr="00C92D96" w:rsidRDefault="00C92D96">
      <w:pPr>
        <w:pStyle w:val="ConsPlusNormal"/>
        <w:ind w:firstLine="540"/>
        <w:jc w:val="both"/>
      </w:pPr>
      <w:r w:rsidRPr="00C92D96">
        <w:t>е) результаты голосования и принятое Правлением Федеральной службы по тарифам решение;</w:t>
      </w:r>
    </w:p>
    <w:p w:rsidR="00C92D96" w:rsidRPr="00C92D96" w:rsidRDefault="00C92D96">
      <w:pPr>
        <w:pStyle w:val="ConsPlusNormal"/>
        <w:ind w:firstLine="540"/>
        <w:jc w:val="both"/>
      </w:pPr>
      <w:r w:rsidRPr="00C92D96">
        <w:lastRenderedPageBreak/>
        <w:t>ж) иные сведения, имеющие существенное значение для принятия решения.</w:t>
      </w:r>
    </w:p>
    <w:p w:rsidR="00C92D96" w:rsidRPr="00C92D96" w:rsidRDefault="00C92D96">
      <w:pPr>
        <w:pStyle w:val="ConsPlusNormal"/>
        <w:ind w:firstLine="540"/>
        <w:jc w:val="both"/>
      </w:pPr>
      <w:r w:rsidRPr="00C92D96">
        <w:t>Выписка из протокола заседания Правления Федеральной службы по тарифам, на котором рассматривались разногласия, направляется сторонам на основании их письменного обращения в течение 15 рабочих дней после получения Федеральной службой по тарифам указанного письменного обращения с просьбой о направлении подобной выписки, если иное не установлено законодательством Российской Федерации об охране государственной или иной тайны.</w:t>
      </w:r>
    </w:p>
    <w:p w:rsidR="00C92D96" w:rsidRPr="00C92D96" w:rsidRDefault="00C92D96">
      <w:pPr>
        <w:pStyle w:val="ConsPlusNormal"/>
        <w:ind w:firstLine="540"/>
        <w:jc w:val="both"/>
      </w:pPr>
      <w:r w:rsidRPr="00C92D96">
        <w:t>Решение, принятое по результатам рассмотрения разногласий Правлением Федеральной службы по тарифам, оформляется приказом Федеральной службы по тарифам и в течение 3 (трех) рабочих дней со дня его принятия направляется сторонам, а также подлежит официальному опубликованию в установленном порядке.</w:t>
      </w:r>
    </w:p>
    <w:p w:rsidR="00C92D96" w:rsidRPr="00C92D96" w:rsidRDefault="00C92D96">
      <w:pPr>
        <w:pStyle w:val="ConsPlusNormal"/>
        <w:ind w:firstLine="540"/>
        <w:jc w:val="both"/>
      </w:pPr>
      <w:r w:rsidRPr="00C92D96">
        <w:t>Направление сторонам копий приказов Федеральной службы по тарифам, протоколов и выписок из протоколов и иной корреспонденции осуществляется письмами за подписью руководителя или заместителя руководителя структурного подразделения Федеральной службы по тарифам, ответственного за предоставление государственной услуги.</w:t>
      </w:r>
    </w:p>
    <w:p w:rsidR="00C92D96" w:rsidRPr="00C92D96" w:rsidRDefault="00C92D96">
      <w:pPr>
        <w:pStyle w:val="ConsPlusNormal"/>
        <w:ind w:firstLine="540"/>
        <w:jc w:val="both"/>
      </w:pPr>
    </w:p>
    <w:p w:rsidR="00C92D96" w:rsidRPr="00C92D96" w:rsidRDefault="00C92D96">
      <w:pPr>
        <w:pStyle w:val="ConsPlusNormal"/>
        <w:jc w:val="center"/>
      </w:pPr>
      <w:r w:rsidRPr="00C92D96">
        <w:t>IV. Формы контроля за предоставлением</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jc w:val="center"/>
      </w:pPr>
    </w:p>
    <w:p w:rsidR="00C92D96" w:rsidRPr="00C92D96" w:rsidRDefault="00C92D96">
      <w:pPr>
        <w:pStyle w:val="ConsPlusNormal"/>
        <w:jc w:val="center"/>
      </w:pPr>
      <w:r w:rsidRPr="00C92D96">
        <w:t>Порядок осуществления текущего контроля</w:t>
      </w:r>
    </w:p>
    <w:p w:rsidR="00C92D96" w:rsidRPr="00C92D96" w:rsidRDefault="00C92D96">
      <w:pPr>
        <w:pStyle w:val="ConsPlusNormal"/>
        <w:jc w:val="center"/>
      </w:pPr>
      <w:r w:rsidRPr="00C92D96">
        <w:t>за соблюдением и исполнением ответственными должностными</w:t>
      </w:r>
    </w:p>
    <w:p w:rsidR="00C92D96" w:rsidRPr="00C92D96" w:rsidRDefault="00C92D96">
      <w:pPr>
        <w:pStyle w:val="ConsPlusNormal"/>
        <w:jc w:val="center"/>
      </w:pPr>
      <w:r w:rsidRPr="00C92D96">
        <w:t>лицами положений регламента и иных нормативных правовых</w:t>
      </w:r>
    </w:p>
    <w:p w:rsidR="00C92D96" w:rsidRPr="00C92D96" w:rsidRDefault="00C92D96">
      <w:pPr>
        <w:pStyle w:val="ConsPlusNormal"/>
        <w:jc w:val="center"/>
      </w:pPr>
      <w:r w:rsidRPr="00C92D96">
        <w:t>актов, устанавливающих требования к предоставлению</w:t>
      </w:r>
    </w:p>
    <w:p w:rsidR="00C92D96" w:rsidRPr="00C92D96" w:rsidRDefault="00C92D96">
      <w:pPr>
        <w:pStyle w:val="ConsPlusNormal"/>
        <w:jc w:val="center"/>
      </w:pPr>
      <w:r w:rsidRPr="00C92D96">
        <w:t>государственной услуги, а также принятием ими решений</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26. Текущий контроль за соблюдением ответственными должностными лицами положений настоящего регламента осуществляется заместителем руководителя Федеральной службы по тарифам, курирующим исполнение государственной услуги, и руководителем структурного подразделения Федеральной службы по тарифам, ответственного за предоставление государственной услуги.</w:t>
      </w:r>
    </w:p>
    <w:p w:rsidR="00C92D96" w:rsidRPr="00C92D96" w:rsidRDefault="00C92D96">
      <w:pPr>
        <w:pStyle w:val="ConsPlusNormal"/>
        <w:jc w:val="center"/>
      </w:pPr>
    </w:p>
    <w:p w:rsidR="00C92D96" w:rsidRPr="00C92D96" w:rsidRDefault="00C92D96">
      <w:pPr>
        <w:pStyle w:val="ConsPlusNormal"/>
        <w:jc w:val="center"/>
      </w:pPr>
      <w:r w:rsidRPr="00C92D96">
        <w:t>Порядок и периодичность осуществления плановых</w:t>
      </w:r>
    </w:p>
    <w:p w:rsidR="00C92D96" w:rsidRPr="00C92D96" w:rsidRDefault="00C92D96">
      <w:pPr>
        <w:pStyle w:val="ConsPlusNormal"/>
        <w:jc w:val="center"/>
      </w:pPr>
      <w:r w:rsidRPr="00C92D96">
        <w:t>и внеплановых проверок полноты и качества предоставления</w:t>
      </w:r>
    </w:p>
    <w:p w:rsidR="00C92D96" w:rsidRPr="00C92D96" w:rsidRDefault="00C92D96">
      <w:pPr>
        <w:pStyle w:val="ConsPlusNormal"/>
        <w:jc w:val="center"/>
      </w:pPr>
      <w:r w:rsidRPr="00C92D96">
        <w:t>государственной услуги, в том числе порядок и формы</w:t>
      </w:r>
    </w:p>
    <w:p w:rsidR="00C92D96" w:rsidRPr="00C92D96" w:rsidRDefault="00C92D96">
      <w:pPr>
        <w:pStyle w:val="ConsPlusNormal"/>
        <w:jc w:val="center"/>
      </w:pPr>
      <w:r w:rsidRPr="00C92D96">
        <w:t>контроля за полнотой и качеством предоставления</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определяются решениями руководителя Федеральной службы по тарифам.</w:t>
      </w:r>
    </w:p>
    <w:p w:rsidR="00C92D96" w:rsidRPr="00C92D96" w:rsidRDefault="00C92D96">
      <w:pPr>
        <w:pStyle w:val="ConsPlusNormal"/>
        <w:jc w:val="center"/>
      </w:pPr>
    </w:p>
    <w:p w:rsidR="00C92D96" w:rsidRPr="00C92D96" w:rsidRDefault="00C92D96">
      <w:pPr>
        <w:pStyle w:val="ConsPlusNormal"/>
        <w:jc w:val="center"/>
      </w:pPr>
      <w:r w:rsidRPr="00C92D96">
        <w:t>Ответственность должностных лиц Федеральной службы</w:t>
      </w:r>
    </w:p>
    <w:p w:rsidR="00C92D96" w:rsidRPr="00C92D96" w:rsidRDefault="00C92D96">
      <w:pPr>
        <w:pStyle w:val="ConsPlusNormal"/>
        <w:jc w:val="center"/>
      </w:pPr>
      <w:r w:rsidRPr="00C92D96">
        <w:t>по тарифам за решения и действия (бездействие), принимаемые</w:t>
      </w:r>
    </w:p>
    <w:p w:rsidR="00C92D96" w:rsidRPr="00C92D96" w:rsidRDefault="00C92D96">
      <w:pPr>
        <w:pStyle w:val="ConsPlusNormal"/>
        <w:jc w:val="center"/>
      </w:pPr>
      <w:r w:rsidRPr="00C92D96">
        <w:t>(осуществляемые) ими в ходе предоставления</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28. Должностные лица Федеральной службы по тарифам несут персональную ответственность за решения и действия (бездействие), принимаемые (осуществляемые) ими в ходе предоставления государственной услуги, в порядке, установленном законодательством о государственной гражданской службе.</w:t>
      </w:r>
    </w:p>
    <w:p w:rsidR="00C92D96" w:rsidRPr="00C92D96" w:rsidRDefault="00C92D96">
      <w:pPr>
        <w:pStyle w:val="ConsPlusNormal"/>
        <w:ind w:firstLine="540"/>
        <w:jc w:val="both"/>
      </w:pPr>
    </w:p>
    <w:p w:rsidR="00C92D96" w:rsidRPr="00C92D96" w:rsidRDefault="00C92D96">
      <w:pPr>
        <w:pStyle w:val="ConsPlusNormal"/>
        <w:jc w:val="center"/>
      </w:pPr>
      <w:r w:rsidRPr="00C92D96">
        <w:t>Положения, характеризующие требования к порядку</w:t>
      </w:r>
    </w:p>
    <w:p w:rsidR="00C92D96" w:rsidRPr="00C92D96" w:rsidRDefault="00C92D96">
      <w:pPr>
        <w:pStyle w:val="ConsPlusNormal"/>
        <w:jc w:val="center"/>
      </w:pPr>
      <w:r w:rsidRPr="00C92D96">
        <w:t>и формам контроля за предоставлением государственной</w:t>
      </w:r>
    </w:p>
    <w:p w:rsidR="00C92D96" w:rsidRPr="00C92D96" w:rsidRDefault="00C92D96">
      <w:pPr>
        <w:pStyle w:val="ConsPlusNormal"/>
        <w:jc w:val="center"/>
      </w:pPr>
      <w:r w:rsidRPr="00C92D96">
        <w:t>услуги, в том числе со стороны граждан,</w:t>
      </w:r>
    </w:p>
    <w:p w:rsidR="00C92D96" w:rsidRPr="00C92D96" w:rsidRDefault="00C92D96">
      <w:pPr>
        <w:pStyle w:val="ConsPlusNormal"/>
        <w:jc w:val="center"/>
      </w:pPr>
      <w:r w:rsidRPr="00C92D96">
        <w:lastRenderedPageBreak/>
        <w:t>их объединений и организаций</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29. Общественный контроль за соблюдением должностными лицами - сотрудниками Федеральной службы по тарифам, принимающими участие в процессе предоставления государственной услуги, положений настоящего регламента осуществляется Общественным советом при Федеральной службе по тарифам.</w:t>
      </w:r>
    </w:p>
    <w:p w:rsidR="00C92D96" w:rsidRPr="00C92D96" w:rsidRDefault="00C92D96">
      <w:pPr>
        <w:pStyle w:val="ConsPlusNormal"/>
        <w:ind w:firstLine="540"/>
        <w:jc w:val="both"/>
      </w:pPr>
      <w:r w:rsidRPr="00C92D96">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регламента в рамках деятельности Общественного совета при Федеральной службе по тарифам.</w:t>
      </w:r>
    </w:p>
    <w:p w:rsidR="00C92D96" w:rsidRPr="00C92D96" w:rsidRDefault="00C92D96">
      <w:pPr>
        <w:pStyle w:val="ConsPlusNormal"/>
        <w:ind w:firstLine="540"/>
        <w:jc w:val="both"/>
      </w:pPr>
    </w:p>
    <w:p w:rsidR="00C92D96" w:rsidRPr="00C92D96" w:rsidRDefault="00C92D96">
      <w:pPr>
        <w:pStyle w:val="ConsPlusNormal"/>
        <w:jc w:val="center"/>
      </w:pPr>
      <w:r w:rsidRPr="00C92D96">
        <w:t>V. Досудебный (внесудебный) порядок</w:t>
      </w:r>
    </w:p>
    <w:p w:rsidR="00C92D96" w:rsidRPr="00C92D96" w:rsidRDefault="00C92D96">
      <w:pPr>
        <w:pStyle w:val="ConsPlusNormal"/>
        <w:jc w:val="center"/>
      </w:pPr>
      <w:r w:rsidRPr="00C92D96">
        <w:t>обжалования решений и действий (бездействия) ФСТ России,</w:t>
      </w:r>
    </w:p>
    <w:p w:rsidR="00C92D96" w:rsidRPr="00C92D96" w:rsidRDefault="00C92D96">
      <w:pPr>
        <w:pStyle w:val="ConsPlusNormal"/>
        <w:jc w:val="center"/>
      </w:pPr>
      <w:r w:rsidRPr="00C92D96">
        <w:t>а также должностных лиц</w:t>
      </w:r>
    </w:p>
    <w:p w:rsidR="00C92D96" w:rsidRPr="00C92D96" w:rsidRDefault="00C92D96">
      <w:pPr>
        <w:pStyle w:val="ConsPlusNormal"/>
        <w:jc w:val="center"/>
      </w:pPr>
    </w:p>
    <w:p w:rsidR="00C92D96" w:rsidRPr="00C92D96" w:rsidRDefault="00C92D96">
      <w:pPr>
        <w:pStyle w:val="ConsPlusNormal"/>
        <w:jc w:val="center"/>
      </w:pPr>
      <w:r w:rsidRPr="00C92D96">
        <w:t>Информация для заявителя о его праве на досудебное</w:t>
      </w:r>
    </w:p>
    <w:p w:rsidR="00C92D96" w:rsidRPr="00C92D96" w:rsidRDefault="00C92D96">
      <w:pPr>
        <w:pStyle w:val="ConsPlusNormal"/>
        <w:jc w:val="center"/>
      </w:pPr>
      <w:r w:rsidRPr="00C92D96">
        <w:t>(внесудебное) обжалование действий (бездействия) и решений,</w:t>
      </w:r>
    </w:p>
    <w:p w:rsidR="00C92D96" w:rsidRPr="00C92D96" w:rsidRDefault="00C92D96">
      <w:pPr>
        <w:pStyle w:val="ConsPlusNormal"/>
        <w:jc w:val="center"/>
      </w:pPr>
      <w:r w:rsidRPr="00C92D96">
        <w:t>принятых (осуществляемых) в ходе предоставления</w:t>
      </w:r>
    </w:p>
    <w:p w:rsidR="00C92D96" w:rsidRPr="00C92D96" w:rsidRDefault="00C92D96">
      <w:pPr>
        <w:pStyle w:val="ConsPlusNormal"/>
        <w:jc w:val="center"/>
      </w:pPr>
      <w:r w:rsidRPr="00C92D96">
        <w:t>государственной услуги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30. Заявитель может обратиться с жалобой, в том числе в следующих случаях:</w:t>
      </w:r>
    </w:p>
    <w:p w:rsidR="00C92D96" w:rsidRPr="00C92D96" w:rsidRDefault="00C92D96">
      <w:pPr>
        <w:pStyle w:val="ConsPlusNormal"/>
        <w:ind w:firstLine="540"/>
        <w:jc w:val="both"/>
      </w:pPr>
      <w:r w:rsidRPr="00C92D96">
        <w:t>- нарушение срока регистрации запроса заявителя о предоставлении государственной услуги;</w:t>
      </w:r>
    </w:p>
    <w:p w:rsidR="00C92D96" w:rsidRPr="00C92D96" w:rsidRDefault="00C92D96">
      <w:pPr>
        <w:pStyle w:val="ConsPlusNormal"/>
        <w:ind w:firstLine="540"/>
        <w:jc w:val="both"/>
      </w:pPr>
      <w:r w:rsidRPr="00C92D96">
        <w:t>- нарушение срока предоставления государственной услуги;</w:t>
      </w:r>
    </w:p>
    <w:p w:rsidR="00C92D96" w:rsidRPr="00C92D96" w:rsidRDefault="00C92D96">
      <w:pPr>
        <w:pStyle w:val="ConsPlusNormal"/>
        <w:ind w:firstLine="540"/>
        <w:jc w:val="both"/>
      </w:pPr>
      <w:r w:rsidRPr="00C92D9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C92D96" w:rsidRPr="00C92D96" w:rsidRDefault="00C92D96">
      <w:pPr>
        <w:pStyle w:val="ConsPlusNormal"/>
        <w:ind w:firstLine="540"/>
        <w:jc w:val="both"/>
      </w:pPr>
      <w:r w:rsidRPr="00C92D96">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C92D96" w:rsidRPr="00C92D96" w:rsidRDefault="00C92D96">
      <w:pPr>
        <w:pStyle w:val="ConsPlusNormal"/>
        <w:ind w:firstLine="540"/>
        <w:jc w:val="both"/>
      </w:pPr>
      <w:r w:rsidRPr="00C92D96">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2D96" w:rsidRPr="00C92D96" w:rsidRDefault="00C92D96">
      <w:pPr>
        <w:pStyle w:val="ConsPlusNormal"/>
        <w:ind w:firstLine="540"/>
        <w:jc w:val="both"/>
      </w:pPr>
      <w:r w:rsidRPr="00C92D96">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2D96" w:rsidRPr="00C92D96" w:rsidRDefault="00C92D96">
      <w:pPr>
        <w:pStyle w:val="ConsPlusNormal"/>
        <w:ind w:firstLine="540"/>
        <w:jc w:val="both"/>
      </w:pPr>
      <w:r w:rsidRPr="00C92D96">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2D96" w:rsidRPr="00C92D96" w:rsidRDefault="00C92D96">
      <w:pPr>
        <w:pStyle w:val="ConsPlusNormal"/>
        <w:jc w:val="center"/>
      </w:pPr>
    </w:p>
    <w:p w:rsidR="00C92D96" w:rsidRPr="00C92D96" w:rsidRDefault="00C92D96">
      <w:pPr>
        <w:pStyle w:val="ConsPlusNormal"/>
        <w:jc w:val="center"/>
      </w:pPr>
      <w:r w:rsidRPr="00C92D96">
        <w:t>Предмет досудебного (внесудебного) обжалования</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31. Предметом обжалования является нарушение должностными лицами Федеральной службы по тарифам положений настоящего Регламента.</w:t>
      </w:r>
    </w:p>
    <w:p w:rsidR="00C92D96" w:rsidRPr="00C92D96" w:rsidRDefault="00C92D96">
      <w:pPr>
        <w:pStyle w:val="ConsPlusNormal"/>
        <w:ind w:firstLine="540"/>
        <w:jc w:val="both"/>
      </w:pPr>
    </w:p>
    <w:p w:rsidR="00C92D96" w:rsidRPr="00C92D96" w:rsidRDefault="00C92D96">
      <w:pPr>
        <w:pStyle w:val="ConsPlusNormal"/>
        <w:jc w:val="center"/>
      </w:pPr>
      <w:r w:rsidRPr="00C92D96">
        <w:t>Основания для начала процедуры досудебного</w:t>
      </w:r>
    </w:p>
    <w:p w:rsidR="00C92D96" w:rsidRPr="00C92D96" w:rsidRDefault="00C92D96">
      <w:pPr>
        <w:pStyle w:val="ConsPlusNormal"/>
        <w:jc w:val="center"/>
      </w:pPr>
      <w:r w:rsidRPr="00C92D96">
        <w:t>(внесудебного) обжалования</w:t>
      </w:r>
    </w:p>
    <w:p w:rsidR="00C92D96" w:rsidRPr="00C92D96" w:rsidRDefault="00C92D96">
      <w:pPr>
        <w:pStyle w:val="ConsPlusNormal"/>
        <w:jc w:val="center"/>
      </w:pPr>
    </w:p>
    <w:p w:rsidR="00C92D96" w:rsidRPr="00C92D96" w:rsidRDefault="00C92D96">
      <w:pPr>
        <w:pStyle w:val="ConsPlusNormal"/>
        <w:ind w:firstLine="540"/>
        <w:jc w:val="both"/>
      </w:pPr>
      <w:bookmarkStart w:id="10" w:name="P541"/>
      <w:bookmarkEnd w:id="10"/>
      <w:r w:rsidRPr="00C92D96">
        <w:t>32. Основанием для начала процедуры досудебного (внесудебного) обжалования является получение Федеральной службой по тарифам письменной жалобы на бумажном носителе, а также в электронной форме.</w:t>
      </w:r>
    </w:p>
    <w:p w:rsidR="00C92D96" w:rsidRPr="00C92D96" w:rsidRDefault="00C92D96">
      <w:pPr>
        <w:pStyle w:val="ConsPlusNormal"/>
        <w:ind w:firstLine="540"/>
        <w:jc w:val="both"/>
      </w:pPr>
      <w:r w:rsidRPr="00C92D96">
        <w:t>Жалоба должна содержать:</w:t>
      </w:r>
    </w:p>
    <w:p w:rsidR="00C92D96" w:rsidRPr="00C92D96" w:rsidRDefault="00C92D96">
      <w:pPr>
        <w:pStyle w:val="ConsPlusNormal"/>
        <w:ind w:firstLine="540"/>
        <w:jc w:val="both"/>
      </w:pPr>
      <w:r w:rsidRPr="00C92D96">
        <w:lastRenderedPageBreak/>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92D96" w:rsidRPr="00C92D96" w:rsidRDefault="00C92D96">
      <w:pPr>
        <w:pStyle w:val="ConsPlusNormal"/>
        <w:ind w:firstLine="540"/>
        <w:jc w:val="both"/>
      </w:pPr>
      <w:r w:rsidRPr="00C92D9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D96" w:rsidRPr="00C92D96" w:rsidRDefault="00C92D96">
      <w:pPr>
        <w:pStyle w:val="ConsPlusNormal"/>
        <w:ind w:firstLine="540"/>
        <w:jc w:val="both"/>
      </w:pPr>
      <w:r w:rsidRPr="00C92D96">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92D96" w:rsidRPr="00C92D96" w:rsidRDefault="00C92D96">
      <w:pPr>
        <w:pStyle w:val="ConsPlusNormal"/>
        <w:ind w:firstLine="540"/>
        <w:jc w:val="both"/>
      </w:pPr>
      <w:r w:rsidRPr="00C92D96">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92D96" w:rsidRPr="00C92D96" w:rsidRDefault="00C92D96">
      <w:pPr>
        <w:pStyle w:val="ConsPlusNormal"/>
        <w:ind w:firstLine="540"/>
        <w:jc w:val="both"/>
      </w:pPr>
      <w:r w:rsidRPr="00C92D96">
        <w:t>Заявителем могут быть представлены документы (при наличии), подтверждающие доводы заявителя, либо их копии.</w:t>
      </w:r>
    </w:p>
    <w:p w:rsidR="00C92D96" w:rsidRPr="00C92D96" w:rsidRDefault="00C92D96">
      <w:pPr>
        <w:pStyle w:val="ConsPlusNormal"/>
        <w:ind w:firstLine="540"/>
        <w:jc w:val="both"/>
      </w:pPr>
    </w:p>
    <w:p w:rsidR="00C92D96" w:rsidRPr="00C92D96" w:rsidRDefault="00C92D96">
      <w:pPr>
        <w:pStyle w:val="ConsPlusNormal"/>
        <w:jc w:val="center"/>
      </w:pPr>
      <w:r w:rsidRPr="00C92D96">
        <w:t>Сроки рассмотрения жалобы (претензии)</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33. Жалоба, поступившая в Федеральную службу по тарифам,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Федеральной службы по тарифам, а также должностного лица Федеральной службы по тарифам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D96" w:rsidRPr="00C92D96" w:rsidRDefault="00C92D96">
      <w:pPr>
        <w:pStyle w:val="ConsPlusNormal"/>
        <w:ind w:firstLine="540"/>
        <w:jc w:val="both"/>
      </w:pPr>
      <w:r w:rsidRPr="00C92D96">
        <w:t>Правительство Российской Федерации вправе установить случаи, при которых срок рассмотрения жалобы может быть сокращен.</w:t>
      </w:r>
    </w:p>
    <w:p w:rsidR="00C92D96" w:rsidRPr="00C92D96" w:rsidRDefault="00C92D96">
      <w:pPr>
        <w:pStyle w:val="ConsPlusNormal"/>
        <w:jc w:val="center"/>
      </w:pPr>
    </w:p>
    <w:p w:rsidR="00C92D96" w:rsidRPr="00C92D96" w:rsidRDefault="00C92D96">
      <w:pPr>
        <w:pStyle w:val="ConsPlusNormal"/>
        <w:jc w:val="center"/>
      </w:pPr>
      <w:r w:rsidRPr="00C92D96">
        <w:t>Результат досудебного (внесудебного) обжалования</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34. Результат досудебного (внесудебного) обжалования.</w:t>
      </w:r>
    </w:p>
    <w:p w:rsidR="00C92D96" w:rsidRPr="00C92D96" w:rsidRDefault="00C92D96">
      <w:pPr>
        <w:pStyle w:val="ConsPlusNormal"/>
        <w:ind w:firstLine="540"/>
        <w:jc w:val="both"/>
      </w:pPr>
      <w:bookmarkStart w:id="11" w:name="P557"/>
      <w:bookmarkEnd w:id="11"/>
      <w:r w:rsidRPr="00C92D96">
        <w:t>1) По результатам рассмотрения жалобы ФСТ России принимает одно из следующих решений:</w:t>
      </w:r>
    </w:p>
    <w:p w:rsidR="00C92D96" w:rsidRPr="00C92D96" w:rsidRDefault="00C92D96">
      <w:pPr>
        <w:pStyle w:val="ConsPlusNormal"/>
        <w:ind w:firstLine="540"/>
        <w:jc w:val="both"/>
      </w:pPr>
      <w:r w:rsidRPr="00C92D96">
        <w:t>- удовлетворяет жалобу, в том числе в форме отмены принятого решения, исправления допущенных ФСТ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2D96" w:rsidRPr="00C92D96" w:rsidRDefault="00C92D96">
      <w:pPr>
        <w:pStyle w:val="ConsPlusNormal"/>
        <w:ind w:firstLine="540"/>
        <w:jc w:val="both"/>
      </w:pPr>
      <w:r w:rsidRPr="00C92D96">
        <w:t>- отказывает в удовлетворении жалобы.</w:t>
      </w:r>
    </w:p>
    <w:p w:rsidR="00C92D96" w:rsidRPr="00C92D96" w:rsidRDefault="00C92D96">
      <w:pPr>
        <w:pStyle w:val="ConsPlusNormal"/>
        <w:ind w:firstLine="540"/>
        <w:jc w:val="both"/>
      </w:pPr>
      <w:r w:rsidRPr="00C92D96">
        <w:t>2) Не позднее дня, следующего за днем принятия решения, указанного в подпункте 1 пункта 34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D96" w:rsidRPr="00C92D96" w:rsidRDefault="00C92D96">
      <w:pPr>
        <w:pStyle w:val="ConsPlusNormal"/>
        <w:ind w:firstLine="540"/>
        <w:jc w:val="both"/>
      </w:pPr>
      <w:r w:rsidRPr="00C92D96">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32 настоящего регламента, незамедлительно направляет имеющиеся материалы в органы прокуратуры.</w:t>
      </w: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jc w:val="right"/>
      </w:pPr>
      <w:r w:rsidRPr="00C92D96">
        <w:t>Приложение 1</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lastRenderedPageBreak/>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ind w:firstLine="540"/>
        <w:jc w:val="both"/>
      </w:pPr>
    </w:p>
    <w:p w:rsidR="00C92D96" w:rsidRPr="00C92D96" w:rsidRDefault="00C92D96">
      <w:pPr>
        <w:pStyle w:val="ConsPlusNonformat"/>
        <w:jc w:val="both"/>
      </w:pPr>
      <w:r w:rsidRPr="00C92D96">
        <w:t>исх. N ____ от "__" __________ 201_ г.</w:t>
      </w:r>
    </w:p>
    <w:p w:rsidR="00C92D96" w:rsidRPr="00C92D96" w:rsidRDefault="00C92D96">
      <w:pPr>
        <w:pStyle w:val="ConsPlusNonformat"/>
        <w:jc w:val="both"/>
      </w:pPr>
      <w:r w:rsidRPr="00C92D96">
        <w:t xml:space="preserve">  (регистрационный номер заявителя)</w:t>
      </w:r>
    </w:p>
    <w:p w:rsidR="00C92D96" w:rsidRPr="00C92D96" w:rsidRDefault="00C92D96">
      <w:pPr>
        <w:pStyle w:val="ConsPlusNonformat"/>
        <w:jc w:val="both"/>
      </w:pPr>
    </w:p>
    <w:p w:rsidR="00C92D96" w:rsidRPr="00C92D96" w:rsidRDefault="00C92D96">
      <w:pPr>
        <w:pStyle w:val="ConsPlusNonformat"/>
        <w:jc w:val="both"/>
      </w:pPr>
      <w:bookmarkStart w:id="12" w:name="P589"/>
      <w:bookmarkEnd w:id="12"/>
      <w:r w:rsidRPr="00C92D96">
        <w:t xml:space="preserve">                                 ЗАЯВЛЕНИЕ</w:t>
      </w:r>
    </w:p>
    <w:p w:rsidR="00C92D96" w:rsidRPr="00C92D96" w:rsidRDefault="00C92D96">
      <w:pPr>
        <w:pStyle w:val="ConsPlusNonformat"/>
        <w:jc w:val="both"/>
      </w:pPr>
      <w:r w:rsidRPr="00C92D96">
        <w:t xml:space="preserve">          о разногласиях в области государственного регулирования</w:t>
      </w:r>
    </w:p>
    <w:p w:rsidR="00C92D96" w:rsidRPr="00C92D96" w:rsidRDefault="00C92D96">
      <w:pPr>
        <w:pStyle w:val="ConsPlusNonformat"/>
        <w:jc w:val="both"/>
      </w:pPr>
      <w:r w:rsidRPr="00C92D96">
        <w:t xml:space="preserve">      цен (тарифов) в электроэнергетике и (или) сфере теплоснабжения</w:t>
      </w:r>
    </w:p>
    <w:p w:rsidR="00C92D96" w:rsidRPr="00C92D96" w:rsidRDefault="00C92D96">
      <w:pPr>
        <w:pStyle w:val="ConsPlusNonformat"/>
        <w:jc w:val="both"/>
      </w:pPr>
    </w:p>
    <w:p w:rsidR="00C92D96" w:rsidRPr="00C92D96" w:rsidRDefault="00C92D96">
      <w:pPr>
        <w:pStyle w:val="ConsPlusNonformat"/>
        <w:jc w:val="both"/>
      </w:pPr>
      <w:r w:rsidRPr="00C92D96">
        <w:t>От ________________________________________________________________________</w:t>
      </w:r>
    </w:p>
    <w:p w:rsidR="00C92D96" w:rsidRPr="00C92D96" w:rsidRDefault="00C92D96">
      <w:pPr>
        <w:pStyle w:val="ConsPlusNonformat"/>
        <w:jc w:val="both"/>
      </w:pPr>
      <w:r w:rsidRPr="00C92D96">
        <w:t xml:space="preserve">       (полное и сокращенное наименование заявителя (юридического лица))</w:t>
      </w:r>
    </w:p>
    <w:p w:rsidR="00C92D96" w:rsidRPr="00C92D96" w:rsidRDefault="00C92D96">
      <w:pPr>
        <w:pStyle w:val="ConsPlusNonformat"/>
        <w:jc w:val="both"/>
      </w:pPr>
      <w:r w:rsidRPr="00C92D96">
        <w:t>Юридический адрес: почтовый индекс ___________ субъект Российской Федерации</w:t>
      </w:r>
    </w:p>
    <w:p w:rsidR="00C92D96" w:rsidRPr="00C92D96" w:rsidRDefault="00C92D96">
      <w:pPr>
        <w:pStyle w:val="ConsPlusNonformat"/>
        <w:jc w:val="both"/>
      </w:pPr>
      <w:r w:rsidRPr="00C92D96">
        <w:t>__________ город (село, поселок) ___________ улица _________ дом (строение)</w:t>
      </w:r>
    </w:p>
    <w:p w:rsidR="00C92D96" w:rsidRPr="00C92D96" w:rsidRDefault="00C92D96">
      <w:pPr>
        <w:pStyle w:val="ConsPlusNonformat"/>
        <w:jc w:val="both"/>
      </w:pPr>
      <w:r w:rsidRPr="00C92D96">
        <w:t>_________ офис (квартира) _____________</w:t>
      </w:r>
    </w:p>
    <w:p w:rsidR="00C92D96" w:rsidRPr="00C92D96" w:rsidRDefault="00C92D96">
      <w:pPr>
        <w:pStyle w:val="ConsPlusNonformat"/>
        <w:jc w:val="both"/>
      </w:pPr>
      <w:r w:rsidRPr="00C92D96">
        <w:t>Почтовый (фактический) адрес: почтовый индекс __________ субъект Российской</w:t>
      </w:r>
    </w:p>
    <w:p w:rsidR="00C92D96" w:rsidRPr="00C92D96" w:rsidRDefault="00C92D96">
      <w:pPr>
        <w:pStyle w:val="ConsPlusNonformat"/>
        <w:jc w:val="both"/>
      </w:pPr>
      <w:r w:rsidRPr="00C92D96">
        <w:t>Федерации _________ город (село, поселок) ________ улица __________________</w:t>
      </w:r>
    </w:p>
    <w:p w:rsidR="00C92D96" w:rsidRPr="00C92D96" w:rsidRDefault="00C92D96">
      <w:pPr>
        <w:pStyle w:val="ConsPlusNonformat"/>
        <w:jc w:val="both"/>
      </w:pPr>
      <w:r w:rsidRPr="00C92D96">
        <w:t>дом (строение) _____________ офис (квартира) _______________</w:t>
      </w:r>
    </w:p>
    <w:p w:rsidR="00C92D96" w:rsidRPr="00C92D96" w:rsidRDefault="00C92D96">
      <w:pPr>
        <w:pStyle w:val="ConsPlusNonformat"/>
        <w:jc w:val="both"/>
      </w:pPr>
      <w:r w:rsidRPr="00C92D96">
        <w:t>ИНН/КПП _____________/______________</w:t>
      </w:r>
    </w:p>
    <w:p w:rsidR="00C92D96" w:rsidRPr="00C92D96" w:rsidRDefault="00C92D96">
      <w:pPr>
        <w:pStyle w:val="ConsPlusNonformat"/>
        <w:jc w:val="both"/>
      </w:pPr>
      <w:r w:rsidRPr="00C92D96">
        <w:t>ОГРН _____________________________</w:t>
      </w:r>
    </w:p>
    <w:p w:rsidR="00C92D96" w:rsidRPr="00C92D96" w:rsidRDefault="00C92D96">
      <w:pPr>
        <w:pStyle w:val="ConsPlusNonformat"/>
        <w:jc w:val="both"/>
      </w:pPr>
      <w:r w:rsidRPr="00C92D96">
        <w:t>Телефон (___) _______________, факс (___) ______________, адрес электронной</w:t>
      </w:r>
    </w:p>
    <w:p w:rsidR="00C92D96" w:rsidRPr="00C92D96" w:rsidRDefault="00C92D96">
      <w:pPr>
        <w:pStyle w:val="ConsPlusNonformat"/>
        <w:jc w:val="both"/>
      </w:pPr>
      <w:r w:rsidRPr="00C92D96">
        <w:t>почты _______________</w:t>
      </w:r>
    </w:p>
    <w:p w:rsidR="00C92D96" w:rsidRPr="00C92D96" w:rsidRDefault="00C92D96">
      <w:pPr>
        <w:pStyle w:val="ConsPlusNonformat"/>
        <w:jc w:val="both"/>
      </w:pPr>
      <w:r w:rsidRPr="00C92D96">
        <w:t>Прошу ФСТ России рассмотреть разногласия с 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 xml:space="preserve">   (полное наименование органа исполнительной власти субъекта Российской</w:t>
      </w:r>
    </w:p>
    <w:p w:rsidR="00C92D96" w:rsidRPr="00C92D96" w:rsidRDefault="00C92D96">
      <w:pPr>
        <w:pStyle w:val="ConsPlusNonformat"/>
        <w:jc w:val="both"/>
      </w:pPr>
      <w:r w:rsidRPr="00C92D96">
        <w:t xml:space="preserve">  Федерации, органа местного самоуправления поселения, городского округа,</w:t>
      </w:r>
    </w:p>
    <w:p w:rsidR="00C92D96" w:rsidRPr="00C92D96" w:rsidRDefault="00C92D96">
      <w:pPr>
        <w:pStyle w:val="ConsPlusNonformat"/>
        <w:jc w:val="both"/>
      </w:pPr>
      <w:r w:rsidRPr="00C92D96">
        <w:t xml:space="preserve">           решение которого оспаривается в настоящем заявлении)</w:t>
      </w:r>
    </w:p>
    <w:p w:rsidR="00C92D96" w:rsidRPr="00C92D96" w:rsidRDefault="00C92D96">
      <w:pPr>
        <w:pStyle w:val="ConsPlusNonformat"/>
        <w:jc w:val="both"/>
      </w:pPr>
      <w:r w:rsidRPr="00C92D96">
        <w:t>по ________________________ от "__" _____________ 20__ N __________________</w:t>
      </w:r>
    </w:p>
    <w:p w:rsidR="00C92D96" w:rsidRPr="00C92D96" w:rsidRDefault="00C92D96">
      <w:pPr>
        <w:pStyle w:val="ConsPlusNonformat"/>
        <w:jc w:val="both"/>
      </w:pPr>
      <w:r w:rsidRPr="00C92D96">
        <w:t xml:space="preserve">   (приказу, постановлению,       (дата и номер решения, оспариваемого в</w:t>
      </w:r>
    </w:p>
    <w:p w:rsidR="00C92D96" w:rsidRPr="00C92D96" w:rsidRDefault="00C92D96">
      <w:pPr>
        <w:pStyle w:val="ConsPlusNonformat"/>
        <w:jc w:val="both"/>
      </w:pPr>
      <w:r w:rsidRPr="00C92D96">
        <w:t xml:space="preserve">    распоряжению, решению)                 настоящем заявлении)</w:t>
      </w:r>
    </w:p>
    <w:p w:rsidR="00C92D96" w:rsidRPr="00C92D96" w:rsidRDefault="00C92D96">
      <w:pPr>
        <w:pStyle w:val="ConsPlusNonformat"/>
        <w:jc w:val="both"/>
      </w:pPr>
      <w:r w:rsidRPr="00C92D96">
        <w:t>Величина тарифов, установленная оспариваемым решением, - _________________.</w:t>
      </w:r>
    </w:p>
    <w:p w:rsidR="00C92D96" w:rsidRPr="00C92D96" w:rsidRDefault="00C92D96">
      <w:pPr>
        <w:pStyle w:val="ConsPlusNonformat"/>
        <w:jc w:val="both"/>
      </w:pPr>
      <w:r w:rsidRPr="00C92D96">
        <w:t>Величина тарифов, которую  заявитель считает  экономически  обоснованной, -</w:t>
      </w:r>
    </w:p>
    <w:p w:rsidR="00C92D96" w:rsidRPr="00C92D96" w:rsidRDefault="00C92D96">
      <w:pPr>
        <w:pStyle w:val="ConsPlusNonformat"/>
        <w:jc w:val="both"/>
      </w:pPr>
      <w:r w:rsidRPr="00C92D96">
        <w:t>_________________________.</w:t>
      </w:r>
    </w:p>
    <w:p w:rsidR="00C92D96" w:rsidRPr="00C92D96" w:rsidRDefault="00C92D96">
      <w:pPr>
        <w:pStyle w:val="ConsPlusNonformat"/>
        <w:jc w:val="both"/>
      </w:pPr>
    </w:p>
    <w:p w:rsidR="00C92D96" w:rsidRPr="00C92D96" w:rsidRDefault="00C92D96">
      <w:pPr>
        <w:pStyle w:val="ConsPlusNonformat"/>
        <w:jc w:val="both"/>
      </w:pPr>
      <w:r w:rsidRPr="00C92D96">
        <w:t xml:space="preserve">                       Суть заявляемых разногласий:</w:t>
      </w:r>
    </w:p>
    <w:p w:rsidR="00C92D96" w:rsidRPr="00C92D96" w:rsidRDefault="00C92D96">
      <w:pPr>
        <w:pStyle w:val="ConsPlusNonformat"/>
        <w:jc w:val="both"/>
      </w:pPr>
    </w:p>
    <w:p w:rsidR="00C92D96" w:rsidRPr="00C92D96" w:rsidRDefault="00C92D96">
      <w:pPr>
        <w:pStyle w:val="ConsPlusNonformat"/>
        <w:jc w:val="both"/>
      </w:pPr>
      <w:r w:rsidRPr="00C92D96">
        <w:t xml:space="preserve">    Величина  необходимой   валовой  выручки,  установленная   оспариваемым</w:t>
      </w:r>
    </w:p>
    <w:p w:rsidR="00C92D96" w:rsidRPr="00C92D96" w:rsidRDefault="00C92D96">
      <w:pPr>
        <w:pStyle w:val="ConsPlusNonformat"/>
        <w:jc w:val="both"/>
      </w:pPr>
      <w:r w:rsidRPr="00C92D96">
        <w:t>решением, - ______________________ тыс. руб.</w:t>
      </w:r>
    </w:p>
    <w:p w:rsidR="00C92D96" w:rsidRPr="00C92D96" w:rsidRDefault="00C92D96">
      <w:pPr>
        <w:pStyle w:val="ConsPlusNonformat"/>
        <w:jc w:val="both"/>
      </w:pPr>
      <w:r w:rsidRPr="00C92D96">
        <w:t xml:space="preserve">    Величина  необходимой   валовой  выручки,  которую  заявитель   считает</w:t>
      </w:r>
    </w:p>
    <w:p w:rsidR="00C92D96" w:rsidRPr="00C92D96" w:rsidRDefault="00C92D96">
      <w:pPr>
        <w:pStyle w:val="ConsPlusNonformat"/>
        <w:jc w:val="both"/>
      </w:pPr>
      <w:r w:rsidRPr="00C92D96">
        <w:t>экономически обоснованной, - __________________ тыс. руб.</w:t>
      </w:r>
    </w:p>
    <w:p w:rsidR="00C92D96" w:rsidRPr="00C92D96" w:rsidRDefault="00C92D96">
      <w:pPr>
        <w:pStyle w:val="ConsPlusNonformat"/>
        <w:jc w:val="both"/>
      </w:pPr>
      <w:r w:rsidRPr="00C92D96">
        <w:t xml:space="preserve">    Вышеуказанное   увеличение   необходимой   валовой  выручки  связано  с</w:t>
      </w:r>
    </w:p>
    <w:p w:rsidR="00C92D96" w:rsidRPr="00C92D96" w:rsidRDefault="00C92D96">
      <w:pPr>
        <w:pStyle w:val="ConsPlusNonformat"/>
        <w:jc w:val="both"/>
      </w:pPr>
      <w:r w:rsidRPr="00C92D96">
        <w:t>разногласиями,  возникшими  между  заявителем  и  регулирующим  органом  по</w:t>
      </w:r>
    </w:p>
    <w:p w:rsidR="00C92D96" w:rsidRPr="00C92D96" w:rsidRDefault="00C92D96">
      <w:pPr>
        <w:pStyle w:val="ConsPlusNonformat"/>
        <w:jc w:val="both"/>
      </w:pPr>
      <w:r w:rsidRPr="00C92D96">
        <w:t>величине расходов (доходов) по следующим статьям разногласий:</w:t>
      </w:r>
    </w:p>
    <w:p w:rsidR="00C92D96" w:rsidRPr="00C92D96" w:rsidRDefault="00C92D96">
      <w:pPr>
        <w:pStyle w:val="ConsPlusNonformat"/>
        <w:jc w:val="both"/>
      </w:pPr>
    </w:p>
    <w:p w:rsidR="00C92D96" w:rsidRPr="00C92D96" w:rsidRDefault="00C92D96">
      <w:pPr>
        <w:pStyle w:val="ConsPlusNonformat"/>
        <w:jc w:val="both"/>
      </w:pPr>
      <w:r w:rsidRPr="00C92D96">
        <w:t xml:space="preserve">    Величина   расходов,  учтенная  в  оспариваемом  решении  регулирующего</w:t>
      </w:r>
    </w:p>
    <w:p w:rsidR="00C92D96" w:rsidRPr="00C92D96" w:rsidRDefault="00C92D96">
      <w:pPr>
        <w:pStyle w:val="ConsPlusNonformat"/>
        <w:jc w:val="both"/>
      </w:pPr>
      <w:r w:rsidRPr="00C92D96">
        <w:t>органа:</w:t>
      </w:r>
    </w:p>
    <w:p w:rsidR="00C92D96" w:rsidRPr="00C92D96" w:rsidRDefault="00C92D96">
      <w:pPr>
        <w:pStyle w:val="ConsPlusNonformat"/>
        <w:jc w:val="both"/>
      </w:pPr>
      <w:r w:rsidRPr="00C92D96">
        <w:t>1. ______________________ - ______________________ тыс. руб. (ед. измерения)</w:t>
      </w:r>
    </w:p>
    <w:p w:rsidR="00C92D96" w:rsidRPr="00C92D96" w:rsidRDefault="00C92D96">
      <w:pPr>
        <w:pStyle w:val="ConsPlusNonformat"/>
        <w:jc w:val="both"/>
      </w:pPr>
      <w:r w:rsidRPr="00C92D96">
        <w:lastRenderedPageBreak/>
        <w:t xml:space="preserve">   (наименование статьи     (величина расходов (доходов, иных показателей))</w:t>
      </w:r>
    </w:p>
    <w:p w:rsidR="00C92D96" w:rsidRPr="00C92D96" w:rsidRDefault="00C92D96">
      <w:pPr>
        <w:pStyle w:val="ConsPlusNonformat"/>
        <w:jc w:val="both"/>
      </w:pPr>
      <w:r w:rsidRPr="00C92D96">
        <w:t xml:space="preserve">   затрат (разногласий))</w:t>
      </w:r>
    </w:p>
    <w:p w:rsidR="00C92D96" w:rsidRPr="00C92D96" w:rsidRDefault="00C92D96">
      <w:pPr>
        <w:pStyle w:val="ConsPlusNonformat"/>
        <w:jc w:val="both"/>
      </w:pPr>
      <w:r w:rsidRPr="00C92D96">
        <w:t>2. ______________________ - ______________________ тыс. руб. (ед. измерения)</w:t>
      </w:r>
    </w:p>
    <w:p w:rsidR="00C92D96" w:rsidRPr="00C92D96" w:rsidRDefault="00C92D96">
      <w:pPr>
        <w:pStyle w:val="ConsPlusNonformat"/>
        <w:jc w:val="both"/>
      </w:pPr>
      <w:r w:rsidRPr="00C92D96">
        <w:t xml:space="preserve">   (наименование статьи     (величина расходов (доходов, иных показателей))</w:t>
      </w:r>
    </w:p>
    <w:p w:rsidR="00C92D96" w:rsidRPr="00C92D96" w:rsidRDefault="00C92D96">
      <w:pPr>
        <w:pStyle w:val="ConsPlusNonformat"/>
        <w:jc w:val="both"/>
      </w:pPr>
      <w:r w:rsidRPr="00C92D96">
        <w:t xml:space="preserve">   затрат (разногласий))</w:t>
      </w:r>
    </w:p>
    <w:p w:rsidR="00C92D96" w:rsidRPr="00C92D96" w:rsidRDefault="00C92D96">
      <w:pPr>
        <w:pStyle w:val="ConsPlusNonformat"/>
        <w:jc w:val="both"/>
      </w:pPr>
      <w:r w:rsidRPr="00C92D96">
        <w:t>3. ______________________ - ______________________ тыс. руб. (ед. измерения)</w:t>
      </w:r>
    </w:p>
    <w:p w:rsidR="00C92D96" w:rsidRPr="00C92D96" w:rsidRDefault="00C92D96">
      <w:pPr>
        <w:pStyle w:val="ConsPlusNonformat"/>
        <w:jc w:val="both"/>
      </w:pPr>
      <w:r w:rsidRPr="00C92D96">
        <w:t xml:space="preserve">   (наименование статьи     (величина расходов (доходов, иных показателей))</w:t>
      </w:r>
    </w:p>
    <w:p w:rsidR="00C92D96" w:rsidRPr="00C92D96" w:rsidRDefault="00C92D96">
      <w:pPr>
        <w:pStyle w:val="ConsPlusNonformat"/>
        <w:jc w:val="both"/>
      </w:pPr>
      <w:r w:rsidRPr="00C92D96">
        <w:t xml:space="preserve">   затрат (разногласий))</w:t>
      </w:r>
    </w:p>
    <w:p w:rsidR="00C92D96" w:rsidRPr="00C92D96" w:rsidRDefault="00C92D96">
      <w:pPr>
        <w:pStyle w:val="ConsPlusNonformat"/>
        <w:jc w:val="both"/>
      </w:pPr>
    </w:p>
    <w:p w:rsidR="00C92D96" w:rsidRPr="00C92D96" w:rsidRDefault="00C92D96">
      <w:pPr>
        <w:pStyle w:val="ConsPlusNonformat"/>
        <w:jc w:val="both"/>
      </w:pPr>
      <w:r w:rsidRPr="00C92D96">
        <w:t xml:space="preserve">  (Наименование статьи затрат приводится в соответствии с утвержденными</w:t>
      </w:r>
    </w:p>
    <w:p w:rsidR="00C92D96" w:rsidRPr="00C92D96" w:rsidRDefault="00C92D96">
      <w:pPr>
        <w:pStyle w:val="ConsPlusNonformat"/>
        <w:jc w:val="both"/>
      </w:pPr>
      <w:r w:rsidRPr="00C92D96">
        <w:t xml:space="preserve"> Правительством Российской Федерации Основами ценообразования в отношении</w:t>
      </w:r>
    </w:p>
    <w:p w:rsidR="00C92D96" w:rsidRPr="00C92D96" w:rsidRDefault="00C92D96">
      <w:pPr>
        <w:pStyle w:val="ConsPlusNonformat"/>
        <w:jc w:val="both"/>
      </w:pPr>
      <w:r w:rsidRPr="00C92D96">
        <w:t xml:space="preserve">  электрической и тепловой энергии в Российской Федерации, утвержденными</w:t>
      </w:r>
    </w:p>
    <w:p w:rsidR="00C92D96" w:rsidRPr="00C92D96" w:rsidRDefault="00C92D96">
      <w:pPr>
        <w:pStyle w:val="ConsPlusNonformat"/>
        <w:jc w:val="both"/>
      </w:pPr>
      <w:r w:rsidRPr="00C92D96">
        <w:t xml:space="preserve"> постановлением Правительства  Российской  Федерации от 26.02.2004 N 109,</w:t>
      </w:r>
    </w:p>
    <w:p w:rsidR="00C92D96" w:rsidRPr="00C92D96" w:rsidRDefault="00C92D96">
      <w:pPr>
        <w:pStyle w:val="ConsPlusNonformat"/>
        <w:jc w:val="both"/>
      </w:pPr>
      <w:r w:rsidRPr="00C92D96">
        <w:t xml:space="preserve"> при необходимости количество статей дополняется заявителем самостоятельно</w:t>
      </w:r>
    </w:p>
    <w:p w:rsidR="00C92D96" w:rsidRPr="00C92D96" w:rsidRDefault="00C92D96">
      <w:pPr>
        <w:pStyle w:val="ConsPlusNonformat"/>
        <w:jc w:val="both"/>
      </w:pPr>
      <w:r w:rsidRPr="00C92D96">
        <w:t xml:space="preserve">                       в порядке сквозной нумерации)</w:t>
      </w:r>
    </w:p>
    <w:p w:rsidR="00C92D96" w:rsidRPr="00C92D96" w:rsidRDefault="00C92D96">
      <w:pPr>
        <w:pStyle w:val="ConsPlusNonformat"/>
        <w:jc w:val="both"/>
      </w:pPr>
    </w:p>
    <w:p w:rsidR="00C92D96" w:rsidRPr="00C92D96" w:rsidRDefault="00C92D96">
      <w:pPr>
        <w:pStyle w:val="ConsPlusNonformat"/>
        <w:jc w:val="both"/>
      </w:pPr>
      <w:r w:rsidRPr="00C92D96">
        <w:t>Величина расходов, которую считает необходимым учитывать заявитель:</w:t>
      </w:r>
    </w:p>
    <w:p w:rsidR="00C92D96" w:rsidRPr="00C92D96" w:rsidRDefault="00C92D96">
      <w:pPr>
        <w:pStyle w:val="ConsPlusNonformat"/>
        <w:jc w:val="both"/>
      </w:pPr>
    </w:p>
    <w:p w:rsidR="00C92D96" w:rsidRPr="00C92D96" w:rsidRDefault="00C92D96">
      <w:pPr>
        <w:pStyle w:val="ConsPlusNonformat"/>
        <w:jc w:val="both"/>
      </w:pPr>
      <w:r w:rsidRPr="00C92D96">
        <w:t>1. ______________________ - ______________________ тыс. руб. (ед. измерения)</w:t>
      </w:r>
    </w:p>
    <w:p w:rsidR="00C92D96" w:rsidRPr="00C92D96" w:rsidRDefault="00C92D96">
      <w:pPr>
        <w:pStyle w:val="ConsPlusNonformat"/>
        <w:jc w:val="both"/>
      </w:pPr>
      <w:r w:rsidRPr="00C92D96">
        <w:t xml:space="preserve">   (наименование статьи     (величина расходов (доходов, иных показателей))</w:t>
      </w:r>
    </w:p>
    <w:p w:rsidR="00C92D96" w:rsidRPr="00C92D96" w:rsidRDefault="00C92D96">
      <w:pPr>
        <w:pStyle w:val="ConsPlusNonformat"/>
        <w:jc w:val="both"/>
      </w:pPr>
      <w:r w:rsidRPr="00C92D96">
        <w:t xml:space="preserve">   затрат (разногласий))</w:t>
      </w:r>
    </w:p>
    <w:p w:rsidR="00C92D96" w:rsidRPr="00C92D96" w:rsidRDefault="00C92D96">
      <w:pPr>
        <w:pStyle w:val="ConsPlusNonformat"/>
        <w:jc w:val="both"/>
      </w:pPr>
      <w:r w:rsidRPr="00C92D96">
        <w:t>2. ______________________ - ______________________ тыс. руб. (ед. измерения)</w:t>
      </w:r>
    </w:p>
    <w:p w:rsidR="00C92D96" w:rsidRPr="00C92D96" w:rsidRDefault="00C92D96">
      <w:pPr>
        <w:pStyle w:val="ConsPlusNonformat"/>
        <w:jc w:val="both"/>
      </w:pPr>
      <w:r w:rsidRPr="00C92D96">
        <w:t xml:space="preserve">   (наименование статьи     (величина расходов (доходов, иных показателей))</w:t>
      </w:r>
    </w:p>
    <w:p w:rsidR="00C92D96" w:rsidRPr="00C92D96" w:rsidRDefault="00C92D96">
      <w:pPr>
        <w:pStyle w:val="ConsPlusNonformat"/>
        <w:jc w:val="both"/>
      </w:pPr>
      <w:r w:rsidRPr="00C92D96">
        <w:t xml:space="preserve">   затрат (разногласий))</w:t>
      </w:r>
    </w:p>
    <w:p w:rsidR="00C92D96" w:rsidRPr="00C92D96" w:rsidRDefault="00C92D96">
      <w:pPr>
        <w:pStyle w:val="ConsPlusNonformat"/>
        <w:jc w:val="both"/>
      </w:pPr>
      <w:r w:rsidRPr="00C92D96">
        <w:t>3. ______________________ - ______________________ тыс. руб. (ед. измерения)</w:t>
      </w:r>
    </w:p>
    <w:p w:rsidR="00C92D96" w:rsidRPr="00C92D96" w:rsidRDefault="00C92D96">
      <w:pPr>
        <w:pStyle w:val="ConsPlusNonformat"/>
        <w:jc w:val="both"/>
      </w:pPr>
      <w:r w:rsidRPr="00C92D96">
        <w:t xml:space="preserve">   (наименование статьи     (величина расходов (доходов, иных показателей))</w:t>
      </w:r>
    </w:p>
    <w:p w:rsidR="00C92D96" w:rsidRPr="00C92D96" w:rsidRDefault="00C92D96">
      <w:pPr>
        <w:pStyle w:val="ConsPlusNonformat"/>
        <w:jc w:val="both"/>
      </w:pPr>
      <w:r w:rsidRPr="00C92D96">
        <w:t xml:space="preserve">   затрат (разногласий))</w:t>
      </w:r>
    </w:p>
    <w:p w:rsidR="00C92D96" w:rsidRPr="00C92D96" w:rsidRDefault="00C92D96">
      <w:pPr>
        <w:pStyle w:val="ConsPlusNonformat"/>
        <w:jc w:val="both"/>
      </w:pPr>
    </w:p>
    <w:p w:rsidR="00C92D96" w:rsidRPr="00C92D96" w:rsidRDefault="00C92D96">
      <w:pPr>
        <w:pStyle w:val="ConsPlusNonformat"/>
        <w:jc w:val="both"/>
      </w:pPr>
      <w:r w:rsidRPr="00C92D96">
        <w:t xml:space="preserve">   (Наименование статьи затрат приводится в соответствии с утвержденными</w:t>
      </w:r>
    </w:p>
    <w:p w:rsidR="00C92D96" w:rsidRPr="00C92D96" w:rsidRDefault="00C92D96">
      <w:pPr>
        <w:pStyle w:val="ConsPlusNonformat"/>
        <w:jc w:val="both"/>
      </w:pPr>
      <w:r w:rsidRPr="00C92D96">
        <w:t xml:space="preserve"> Правительством Российской Федерации Основами ценообразования в отношении</w:t>
      </w:r>
    </w:p>
    <w:p w:rsidR="00C92D96" w:rsidRPr="00C92D96" w:rsidRDefault="00C92D96">
      <w:pPr>
        <w:pStyle w:val="ConsPlusNonformat"/>
        <w:jc w:val="both"/>
      </w:pPr>
      <w:r w:rsidRPr="00C92D96">
        <w:t xml:space="preserve">  электрической и тепловой энергии в Российской Федерации, утвержденными</w:t>
      </w:r>
    </w:p>
    <w:p w:rsidR="00C92D96" w:rsidRPr="00C92D96" w:rsidRDefault="00C92D96">
      <w:pPr>
        <w:pStyle w:val="ConsPlusNonformat"/>
        <w:jc w:val="both"/>
      </w:pPr>
      <w:r w:rsidRPr="00C92D96">
        <w:t xml:space="preserve"> постановлением Правительства  Российской  Федерации от 26.02.2004 N 109,</w:t>
      </w:r>
    </w:p>
    <w:p w:rsidR="00C92D96" w:rsidRPr="00C92D96" w:rsidRDefault="00C92D96">
      <w:pPr>
        <w:pStyle w:val="ConsPlusNonformat"/>
        <w:jc w:val="both"/>
      </w:pPr>
      <w:r w:rsidRPr="00C92D96">
        <w:t xml:space="preserve"> при необходимости количество статей дополняется заявителем самостоятельно</w:t>
      </w:r>
    </w:p>
    <w:p w:rsidR="00C92D96" w:rsidRPr="00C92D96" w:rsidRDefault="00C92D96">
      <w:pPr>
        <w:pStyle w:val="ConsPlusNonformat"/>
        <w:jc w:val="both"/>
      </w:pPr>
      <w:r w:rsidRPr="00C92D96">
        <w:t xml:space="preserve">                       в порядке сквозной нумерации)</w:t>
      </w:r>
    </w:p>
    <w:p w:rsidR="00C92D96" w:rsidRPr="00C92D96" w:rsidRDefault="00C92D96">
      <w:pPr>
        <w:pStyle w:val="ConsPlusNonformat"/>
        <w:jc w:val="both"/>
      </w:pPr>
    </w:p>
    <w:p w:rsidR="00C92D96" w:rsidRPr="00C92D96" w:rsidRDefault="00C92D96">
      <w:pPr>
        <w:pStyle w:val="ConsPlusNonformat"/>
        <w:jc w:val="both"/>
      </w:pPr>
      <w:r w:rsidRPr="00C92D96">
        <w:t xml:space="preserve">    Величина    полезного   отпуска   энергии   (мощности),   установленная</w:t>
      </w:r>
    </w:p>
    <w:p w:rsidR="00C92D96" w:rsidRPr="00C92D96" w:rsidRDefault="00C92D96">
      <w:pPr>
        <w:pStyle w:val="ConsPlusNonformat"/>
        <w:jc w:val="both"/>
      </w:pPr>
      <w:r w:rsidRPr="00C92D96">
        <w:t>оспариваемым  решением,  - ____________ (в  случае  отсутствия  разногласий</w:t>
      </w:r>
    </w:p>
    <w:p w:rsidR="00C92D96" w:rsidRPr="00C92D96" w:rsidRDefault="00C92D96">
      <w:pPr>
        <w:pStyle w:val="ConsPlusNonformat"/>
        <w:jc w:val="both"/>
      </w:pPr>
      <w:r w:rsidRPr="00C92D96">
        <w:t>по величине полезного отпуска не заполняется).</w:t>
      </w:r>
    </w:p>
    <w:p w:rsidR="00C92D96" w:rsidRPr="00C92D96" w:rsidRDefault="00C92D96">
      <w:pPr>
        <w:pStyle w:val="ConsPlusNonformat"/>
        <w:jc w:val="both"/>
      </w:pPr>
    </w:p>
    <w:p w:rsidR="00C92D96" w:rsidRPr="00C92D96" w:rsidRDefault="00C92D96">
      <w:pPr>
        <w:pStyle w:val="ConsPlusNonformat"/>
        <w:jc w:val="both"/>
      </w:pPr>
      <w:r w:rsidRPr="00C92D96">
        <w:t xml:space="preserve">    Величина   полезного  отпуска  энергии  (мощности),  которую  заявитель</w:t>
      </w:r>
    </w:p>
    <w:p w:rsidR="00C92D96" w:rsidRPr="00C92D96" w:rsidRDefault="00C92D96">
      <w:pPr>
        <w:pStyle w:val="ConsPlusNonformat"/>
        <w:jc w:val="both"/>
      </w:pPr>
      <w:r w:rsidRPr="00C92D96">
        <w:t>считает экономически обоснованной, - _______________ (в  случае  отсутствия</w:t>
      </w:r>
    </w:p>
    <w:p w:rsidR="00C92D96" w:rsidRPr="00C92D96" w:rsidRDefault="00C92D96">
      <w:pPr>
        <w:pStyle w:val="ConsPlusNonformat"/>
        <w:jc w:val="both"/>
      </w:pPr>
      <w:r w:rsidRPr="00C92D96">
        <w:t>разногласий по величине полезного отпуска не заполняется).</w:t>
      </w:r>
    </w:p>
    <w:p w:rsidR="00C92D96" w:rsidRPr="00C92D96" w:rsidRDefault="00C92D96">
      <w:pPr>
        <w:pStyle w:val="ConsPlusNonformat"/>
        <w:jc w:val="both"/>
      </w:pPr>
      <w:r w:rsidRPr="00C92D96">
        <w:t xml:space="preserve">     (Иные предложения заявителя указываются в прилагаемой к заявлению</w:t>
      </w:r>
    </w:p>
    <w:p w:rsidR="00C92D96" w:rsidRPr="00C92D96" w:rsidRDefault="00C92D96">
      <w:pPr>
        <w:pStyle w:val="ConsPlusNonformat"/>
        <w:jc w:val="both"/>
      </w:pPr>
      <w:r w:rsidRPr="00C92D96">
        <w:t xml:space="preserve">                          пояснительной записке)</w:t>
      </w:r>
    </w:p>
    <w:p w:rsidR="00C92D96" w:rsidRPr="00C92D96" w:rsidRDefault="00C92D96">
      <w:pPr>
        <w:pStyle w:val="ConsPlusNonformat"/>
        <w:jc w:val="both"/>
      </w:pPr>
    </w:p>
    <w:p w:rsidR="00C92D96" w:rsidRPr="00C92D96" w:rsidRDefault="00C92D96">
      <w:pPr>
        <w:pStyle w:val="ConsPlusNonformat"/>
        <w:jc w:val="both"/>
      </w:pPr>
      <w:r w:rsidRPr="00C92D96">
        <w:t xml:space="preserve">    Обоснованность   заявляемых   требований   подтверждаю  прилагаемыми  к</w:t>
      </w:r>
    </w:p>
    <w:p w:rsidR="00C92D96" w:rsidRPr="00C92D96" w:rsidRDefault="00C92D96">
      <w:pPr>
        <w:pStyle w:val="ConsPlusNonformat"/>
        <w:jc w:val="both"/>
      </w:pPr>
      <w:r w:rsidRPr="00C92D96">
        <w:t>настоящему заявлению документами согласно описи:</w:t>
      </w:r>
    </w:p>
    <w:p w:rsidR="00C92D96" w:rsidRPr="00C92D96" w:rsidRDefault="00C92D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2040"/>
        <w:gridCol w:w="1560"/>
        <w:gridCol w:w="2160"/>
        <w:gridCol w:w="2880"/>
      </w:tblGrid>
      <w:tr w:rsidR="00C92D96" w:rsidRPr="00C92D96">
        <w:trPr>
          <w:trHeight w:val="240"/>
        </w:trPr>
        <w:tc>
          <w:tcPr>
            <w:tcW w:w="840" w:type="dxa"/>
          </w:tcPr>
          <w:p w:rsidR="00C92D96" w:rsidRPr="00C92D96" w:rsidRDefault="00C92D96">
            <w:pPr>
              <w:pStyle w:val="ConsPlusNonformat"/>
              <w:jc w:val="both"/>
            </w:pPr>
            <w:r w:rsidRPr="00C92D96">
              <w:t xml:space="preserve">  N  </w:t>
            </w:r>
          </w:p>
          <w:p w:rsidR="00C92D96" w:rsidRPr="00C92D96" w:rsidRDefault="00C92D96">
            <w:pPr>
              <w:pStyle w:val="ConsPlusNonformat"/>
              <w:jc w:val="both"/>
            </w:pPr>
            <w:r w:rsidRPr="00C92D96">
              <w:t xml:space="preserve"> п/п </w:t>
            </w:r>
          </w:p>
        </w:tc>
        <w:tc>
          <w:tcPr>
            <w:tcW w:w="2040" w:type="dxa"/>
          </w:tcPr>
          <w:p w:rsidR="00C92D96" w:rsidRPr="00C92D96" w:rsidRDefault="00C92D96">
            <w:pPr>
              <w:pStyle w:val="ConsPlusNonformat"/>
              <w:jc w:val="both"/>
            </w:pPr>
            <w:r w:rsidRPr="00C92D96">
              <w:t xml:space="preserve"> Наименование  </w:t>
            </w:r>
          </w:p>
          <w:p w:rsidR="00C92D96" w:rsidRPr="00C92D96" w:rsidRDefault="00C92D96">
            <w:pPr>
              <w:pStyle w:val="ConsPlusNonformat"/>
              <w:jc w:val="both"/>
            </w:pPr>
            <w:r w:rsidRPr="00C92D96">
              <w:t xml:space="preserve">   документа   </w:t>
            </w:r>
          </w:p>
        </w:tc>
        <w:tc>
          <w:tcPr>
            <w:tcW w:w="1560" w:type="dxa"/>
          </w:tcPr>
          <w:p w:rsidR="00C92D96" w:rsidRPr="00C92D96" w:rsidRDefault="00C92D96">
            <w:pPr>
              <w:pStyle w:val="ConsPlusNonformat"/>
              <w:jc w:val="both"/>
            </w:pPr>
            <w:r w:rsidRPr="00C92D96">
              <w:t xml:space="preserve">  Кол-во   </w:t>
            </w:r>
          </w:p>
          <w:p w:rsidR="00C92D96" w:rsidRPr="00C92D96" w:rsidRDefault="00C92D96">
            <w:pPr>
              <w:pStyle w:val="ConsPlusNonformat"/>
              <w:jc w:val="both"/>
            </w:pPr>
            <w:r w:rsidRPr="00C92D96">
              <w:t xml:space="preserve">  листов,  </w:t>
            </w:r>
          </w:p>
          <w:p w:rsidR="00C92D96" w:rsidRPr="00C92D96" w:rsidRDefault="00C92D96">
            <w:pPr>
              <w:pStyle w:val="ConsPlusNonformat"/>
              <w:jc w:val="both"/>
            </w:pPr>
            <w:r w:rsidRPr="00C92D96">
              <w:t xml:space="preserve"> нумерация </w:t>
            </w:r>
          </w:p>
          <w:p w:rsidR="00C92D96" w:rsidRPr="00C92D96" w:rsidRDefault="00C92D96">
            <w:pPr>
              <w:pStyle w:val="ConsPlusNonformat"/>
              <w:jc w:val="both"/>
            </w:pPr>
            <w:r w:rsidRPr="00C92D96">
              <w:t xml:space="preserve"> листов в  </w:t>
            </w:r>
          </w:p>
          <w:p w:rsidR="00C92D96" w:rsidRPr="00C92D96" w:rsidRDefault="00C92D96">
            <w:pPr>
              <w:pStyle w:val="ConsPlusNonformat"/>
              <w:jc w:val="both"/>
            </w:pPr>
            <w:r w:rsidRPr="00C92D96">
              <w:t xml:space="preserve">  папках   </w:t>
            </w:r>
          </w:p>
        </w:tc>
        <w:tc>
          <w:tcPr>
            <w:tcW w:w="2160" w:type="dxa"/>
          </w:tcPr>
          <w:p w:rsidR="00C92D96" w:rsidRPr="00C92D96" w:rsidRDefault="00C92D96">
            <w:pPr>
              <w:pStyle w:val="ConsPlusNonformat"/>
              <w:jc w:val="both"/>
            </w:pPr>
            <w:r w:rsidRPr="00C92D96">
              <w:t xml:space="preserve">   Сведения о   </w:t>
            </w:r>
          </w:p>
          <w:p w:rsidR="00C92D96" w:rsidRPr="00C92D96" w:rsidRDefault="00C92D96">
            <w:pPr>
              <w:pStyle w:val="ConsPlusNonformat"/>
              <w:jc w:val="both"/>
            </w:pPr>
            <w:r w:rsidRPr="00C92D96">
              <w:t xml:space="preserve"> представлении  </w:t>
            </w:r>
          </w:p>
          <w:p w:rsidR="00C92D96" w:rsidRPr="00C92D96" w:rsidRDefault="00C92D96">
            <w:pPr>
              <w:pStyle w:val="ConsPlusNonformat"/>
              <w:jc w:val="both"/>
            </w:pPr>
            <w:r w:rsidRPr="00C92D96">
              <w:t xml:space="preserve">  документа в   </w:t>
            </w:r>
          </w:p>
          <w:p w:rsidR="00C92D96" w:rsidRPr="00C92D96" w:rsidRDefault="00C92D96">
            <w:pPr>
              <w:pStyle w:val="ConsPlusNonformat"/>
              <w:jc w:val="both"/>
            </w:pPr>
            <w:r w:rsidRPr="00C92D96">
              <w:t xml:space="preserve">  регулирующий  </w:t>
            </w:r>
          </w:p>
          <w:p w:rsidR="00C92D96" w:rsidRPr="00C92D96" w:rsidRDefault="00C92D96">
            <w:pPr>
              <w:pStyle w:val="ConsPlusNonformat"/>
              <w:jc w:val="both"/>
            </w:pPr>
            <w:r w:rsidRPr="00C92D96">
              <w:t xml:space="preserve">     орган      </w:t>
            </w:r>
          </w:p>
          <w:p w:rsidR="00C92D96" w:rsidRPr="00C92D96" w:rsidRDefault="00C92D96">
            <w:pPr>
              <w:pStyle w:val="ConsPlusNonformat"/>
              <w:jc w:val="both"/>
            </w:pPr>
            <w:r w:rsidRPr="00C92D96">
              <w:t xml:space="preserve">  (был/не был   </w:t>
            </w:r>
          </w:p>
          <w:p w:rsidR="00C92D96" w:rsidRPr="00C92D96" w:rsidRDefault="00C92D96">
            <w:pPr>
              <w:pStyle w:val="ConsPlusNonformat"/>
              <w:jc w:val="both"/>
            </w:pPr>
            <w:r w:rsidRPr="00C92D96">
              <w:t xml:space="preserve">  представлен)  </w:t>
            </w:r>
          </w:p>
        </w:tc>
        <w:tc>
          <w:tcPr>
            <w:tcW w:w="2880" w:type="dxa"/>
          </w:tcPr>
          <w:p w:rsidR="00C92D96" w:rsidRPr="00C92D96" w:rsidRDefault="00C92D96">
            <w:pPr>
              <w:pStyle w:val="ConsPlusNonformat"/>
              <w:jc w:val="both"/>
            </w:pPr>
            <w:r w:rsidRPr="00C92D96">
              <w:t xml:space="preserve">  Дата представления  </w:t>
            </w:r>
          </w:p>
          <w:p w:rsidR="00C92D96" w:rsidRPr="00C92D96" w:rsidRDefault="00C92D96">
            <w:pPr>
              <w:pStyle w:val="ConsPlusNonformat"/>
              <w:jc w:val="both"/>
            </w:pPr>
            <w:r w:rsidRPr="00C92D96">
              <w:t xml:space="preserve"> в регулирующий орган </w:t>
            </w:r>
          </w:p>
          <w:p w:rsidR="00C92D96" w:rsidRPr="00C92D96" w:rsidRDefault="00C92D96">
            <w:pPr>
              <w:pStyle w:val="ConsPlusNonformat"/>
              <w:jc w:val="both"/>
            </w:pPr>
            <w:r w:rsidRPr="00C92D96">
              <w:t xml:space="preserve">      (в случае       </w:t>
            </w:r>
          </w:p>
          <w:p w:rsidR="00C92D96" w:rsidRPr="00C92D96" w:rsidRDefault="00C92D96">
            <w:pPr>
              <w:pStyle w:val="ConsPlusNonformat"/>
              <w:jc w:val="both"/>
            </w:pPr>
            <w:r w:rsidRPr="00C92D96">
              <w:t xml:space="preserve">    непредставления   </w:t>
            </w:r>
          </w:p>
          <w:p w:rsidR="00C92D96" w:rsidRPr="00C92D96" w:rsidRDefault="00C92D96">
            <w:pPr>
              <w:pStyle w:val="ConsPlusNonformat"/>
              <w:jc w:val="both"/>
            </w:pPr>
            <w:r w:rsidRPr="00C92D96">
              <w:t xml:space="preserve">     документа не     </w:t>
            </w:r>
          </w:p>
          <w:p w:rsidR="00C92D96" w:rsidRPr="00C92D96" w:rsidRDefault="00C92D96">
            <w:pPr>
              <w:pStyle w:val="ConsPlusNonformat"/>
              <w:jc w:val="both"/>
            </w:pPr>
            <w:r w:rsidRPr="00C92D96">
              <w:t xml:space="preserve">     заполняется,     </w:t>
            </w:r>
          </w:p>
          <w:p w:rsidR="00C92D96" w:rsidRPr="00C92D96" w:rsidRDefault="00C92D96">
            <w:pPr>
              <w:pStyle w:val="ConsPlusNonformat"/>
              <w:jc w:val="both"/>
            </w:pPr>
            <w:r w:rsidRPr="00C92D96">
              <w:t xml:space="preserve">  ставится знак "-")  </w:t>
            </w: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1    </w:t>
            </w:r>
          </w:p>
        </w:tc>
        <w:tc>
          <w:tcPr>
            <w:tcW w:w="204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2160" w:type="dxa"/>
            <w:tcBorders>
              <w:top w:val="nil"/>
            </w:tcBorders>
          </w:tcPr>
          <w:p w:rsidR="00C92D96" w:rsidRPr="00C92D96" w:rsidRDefault="00C92D96">
            <w:pPr>
              <w:pStyle w:val="ConsPlusNonformat"/>
              <w:jc w:val="both"/>
            </w:pPr>
          </w:p>
        </w:tc>
        <w:tc>
          <w:tcPr>
            <w:tcW w:w="28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2    </w:t>
            </w:r>
          </w:p>
        </w:tc>
        <w:tc>
          <w:tcPr>
            <w:tcW w:w="204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2160" w:type="dxa"/>
            <w:tcBorders>
              <w:top w:val="nil"/>
            </w:tcBorders>
          </w:tcPr>
          <w:p w:rsidR="00C92D96" w:rsidRPr="00C92D96" w:rsidRDefault="00C92D96">
            <w:pPr>
              <w:pStyle w:val="ConsPlusNonformat"/>
              <w:jc w:val="both"/>
            </w:pPr>
          </w:p>
        </w:tc>
        <w:tc>
          <w:tcPr>
            <w:tcW w:w="28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  </w:t>
            </w:r>
          </w:p>
          <w:p w:rsidR="00C92D96" w:rsidRPr="00C92D96" w:rsidRDefault="00C92D96">
            <w:pPr>
              <w:pStyle w:val="ConsPlusNonformat"/>
              <w:jc w:val="both"/>
            </w:pPr>
            <w:r w:rsidRPr="00C92D96">
              <w:t>&lt;*&gt;</w:t>
            </w:r>
          </w:p>
        </w:tc>
        <w:tc>
          <w:tcPr>
            <w:tcW w:w="204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2160" w:type="dxa"/>
            <w:tcBorders>
              <w:top w:val="nil"/>
            </w:tcBorders>
          </w:tcPr>
          <w:p w:rsidR="00C92D96" w:rsidRPr="00C92D96" w:rsidRDefault="00C92D96">
            <w:pPr>
              <w:pStyle w:val="ConsPlusNonformat"/>
              <w:jc w:val="both"/>
            </w:pPr>
          </w:p>
        </w:tc>
        <w:tc>
          <w:tcPr>
            <w:tcW w:w="28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  </w:t>
            </w:r>
          </w:p>
          <w:p w:rsidR="00C92D96" w:rsidRPr="00C92D96" w:rsidRDefault="00C92D96">
            <w:pPr>
              <w:pStyle w:val="ConsPlusNonformat"/>
              <w:jc w:val="both"/>
            </w:pPr>
            <w:r w:rsidRPr="00C92D96">
              <w:lastRenderedPageBreak/>
              <w:t>&lt;*&gt;</w:t>
            </w:r>
          </w:p>
        </w:tc>
        <w:tc>
          <w:tcPr>
            <w:tcW w:w="204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2160" w:type="dxa"/>
            <w:tcBorders>
              <w:top w:val="nil"/>
            </w:tcBorders>
          </w:tcPr>
          <w:p w:rsidR="00C92D96" w:rsidRPr="00C92D96" w:rsidRDefault="00C92D96">
            <w:pPr>
              <w:pStyle w:val="ConsPlusNonformat"/>
              <w:jc w:val="both"/>
            </w:pPr>
          </w:p>
        </w:tc>
        <w:tc>
          <w:tcPr>
            <w:tcW w:w="2880" w:type="dxa"/>
            <w:tcBorders>
              <w:top w:val="nil"/>
            </w:tcBorders>
          </w:tcPr>
          <w:p w:rsidR="00C92D96" w:rsidRPr="00C92D96" w:rsidRDefault="00C92D96">
            <w:pPr>
              <w:pStyle w:val="ConsPlusNonformat"/>
              <w:jc w:val="both"/>
            </w:pPr>
          </w:p>
        </w:tc>
      </w:tr>
    </w:tbl>
    <w:p w:rsidR="00C92D96" w:rsidRPr="00C92D96" w:rsidRDefault="00C92D96">
      <w:pPr>
        <w:pStyle w:val="ConsPlusNormal"/>
        <w:jc w:val="both"/>
      </w:pPr>
    </w:p>
    <w:p w:rsidR="00C92D96" w:rsidRPr="00C92D96" w:rsidRDefault="00C92D96">
      <w:pPr>
        <w:pStyle w:val="ConsPlusNonformat"/>
        <w:jc w:val="both"/>
      </w:pPr>
      <w:r w:rsidRPr="00C92D96">
        <w:t xml:space="preserve">    --------------------------------</w:t>
      </w:r>
    </w:p>
    <w:p w:rsidR="00C92D96" w:rsidRPr="00C92D96" w:rsidRDefault="00C92D96">
      <w:pPr>
        <w:pStyle w:val="ConsPlusNonformat"/>
        <w:jc w:val="both"/>
      </w:pPr>
      <w:bookmarkStart w:id="13" w:name="P699"/>
      <w:bookmarkEnd w:id="13"/>
      <w:r w:rsidRPr="00C92D96">
        <w:t xml:space="preserve">    &lt;*&gt; Количество пунктов в описи определяется заявителем самостоятельно.</w:t>
      </w:r>
    </w:p>
    <w:p w:rsidR="00C92D96" w:rsidRPr="00C92D96" w:rsidRDefault="00C92D96">
      <w:pPr>
        <w:pStyle w:val="ConsPlusNonformat"/>
        <w:jc w:val="both"/>
      </w:pPr>
    </w:p>
    <w:p w:rsidR="00C92D96" w:rsidRPr="00C92D96" w:rsidRDefault="00C92D96">
      <w:pPr>
        <w:pStyle w:val="ConsPlusNonformat"/>
        <w:jc w:val="both"/>
      </w:pPr>
      <w:r w:rsidRPr="00C92D96">
        <w:t xml:space="preserve">    Изложенные   в   настоящем   заявлении   о  разногласиях  требования  и</w:t>
      </w:r>
    </w:p>
    <w:p w:rsidR="00C92D96" w:rsidRPr="00C92D96" w:rsidRDefault="00C92D96">
      <w:pPr>
        <w:pStyle w:val="ConsPlusNonformat"/>
        <w:jc w:val="both"/>
      </w:pPr>
      <w:r w:rsidRPr="00C92D96">
        <w:t>достоверность информации, содержащейся в прилагаемых к настоящему заявлению</w:t>
      </w:r>
    </w:p>
    <w:p w:rsidR="00C92D96" w:rsidRPr="00C92D96" w:rsidRDefault="00C92D96">
      <w:pPr>
        <w:pStyle w:val="ConsPlusNonformat"/>
        <w:jc w:val="both"/>
      </w:pPr>
      <w:r w:rsidRPr="00C92D96">
        <w:t>о разногласиях материалах, подтверждаю:</w:t>
      </w:r>
    </w:p>
    <w:p w:rsidR="00C92D96" w:rsidRPr="00C92D96" w:rsidRDefault="00C92D96">
      <w:pPr>
        <w:pStyle w:val="ConsPlusNonformat"/>
        <w:jc w:val="both"/>
      </w:pPr>
    </w:p>
    <w:p w:rsidR="00C92D96" w:rsidRPr="00C92D96" w:rsidRDefault="00C92D96">
      <w:pPr>
        <w:pStyle w:val="ConsPlusNonformat"/>
        <w:jc w:val="both"/>
      </w:pPr>
      <w:r w:rsidRPr="00C92D96">
        <w:t>________________________ _________________ ________________________________</w:t>
      </w:r>
    </w:p>
    <w:p w:rsidR="00C92D96" w:rsidRPr="00C92D96" w:rsidRDefault="00C92D96">
      <w:pPr>
        <w:pStyle w:val="ConsPlusNonformat"/>
        <w:jc w:val="both"/>
      </w:pPr>
      <w:r w:rsidRPr="00C92D96">
        <w:t>(наименование должности) (подпись, печать) (расшифровка подписи)</w:t>
      </w: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jc w:val="right"/>
      </w:pPr>
      <w:r w:rsidRPr="00C92D96">
        <w:t>Приложение 2</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center"/>
      </w:pPr>
    </w:p>
    <w:p w:rsidR="00C92D96" w:rsidRPr="00C92D96" w:rsidRDefault="00C92D96">
      <w:pPr>
        <w:pStyle w:val="ConsPlusNonformat"/>
        <w:jc w:val="both"/>
      </w:pPr>
      <w:bookmarkStart w:id="14" w:name="P731"/>
      <w:bookmarkEnd w:id="14"/>
      <w:r w:rsidRPr="00C92D96">
        <w:t xml:space="preserve">                           ПОЯСНИТЕЛЬНАЯ ЗАПИСКА</w:t>
      </w:r>
    </w:p>
    <w:p w:rsidR="00C92D96" w:rsidRPr="00C92D96" w:rsidRDefault="00C92D96">
      <w:pPr>
        <w:pStyle w:val="ConsPlusNonformat"/>
        <w:jc w:val="both"/>
      </w:pPr>
      <w:r w:rsidRPr="00C92D96">
        <w:t xml:space="preserve">    к заявлению о разногласиях в области государственного регулирования</w:t>
      </w:r>
    </w:p>
    <w:p w:rsidR="00C92D96" w:rsidRPr="00C92D96" w:rsidRDefault="00C92D96">
      <w:pPr>
        <w:pStyle w:val="ConsPlusNonformat"/>
        <w:jc w:val="both"/>
      </w:pPr>
      <w:r w:rsidRPr="00C92D96">
        <w:t xml:space="preserve">        цен (тарифов) в электроэнергетике или сфере теплоснабжения</w:t>
      </w:r>
    </w:p>
    <w:p w:rsidR="00C92D96" w:rsidRPr="00C92D96" w:rsidRDefault="00C92D96">
      <w:pPr>
        <w:pStyle w:val="ConsPlusNonformat"/>
        <w:jc w:val="both"/>
      </w:pPr>
    </w:p>
    <w:p w:rsidR="00C92D96" w:rsidRPr="00C92D96" w:rsidRDefault="00C92D96">
      <w:pPr>
        <w:pStyle w:val="ConsPlusNonformat"/>
        <w:jc w:val="both"/>
      </w:pPr>
      <w:r w:rsidRPr="00C92D96">
        <w:t>Полное наименование заявителя</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Вид оспариваемого тарифа(ов) 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Разногласия возникли с ____________________________________________________</w:t>
      </w:r>
    </w:p>
    <w:p w:rsidR="00C92D96" w:rsidRPr="00C92D96" w:rsidRDefault="00C92D96">
      <w:pPr>
        <w:pStyle w:val="ConsPlusNonformat"/>
        <w:jc w:val="both"/>
      </w:pPr>
      <w:r w:rsidRPr="00C92D96">
        <w:t xml:space="preserve">                       (наименование регулирующего органа, решение которого</w:t>
      </w:r>
    </w:p>
    <w:p w:rsidR="00C92D96" w:rsidRPr="00C92D96" w:rsidRDefault="00C92D96">
      <w:pPr>
        <w:pStyle w:val="ConsPlusNonformat"/>
        <w:jc w:val="both"/>
      </w:pPr>
      <w:r w:rsidRPr="00C92D96">
        <w:t xml:space="preserve">                             оспаривается в заявлении о разногласиях)</w:t>
      </w:r>
    </w:p>
    <w:p w:rsidR="00C92D96" w:rsidRPr="00C92D96" w:rsidRDefault="00C92D96">
      <w:pPr>
        <w:pStyle w:val="ConsPlusNonformat"/>
        <w:jc w:val="both"/>
      </w:pPr>
    </w:p>
    <w:p w:rsidR="00C92D96" w:rsidRPr="00C92D96" w:rsidRDefault="00C92D96">
      <w:pPr>
        <w:pStyle w:val="ConsPlusNonformat"/>
        <w:jc w:val="both"/>
      </w:pPr>
      <w:r w:rsidRPr="00C92D96">
        <w:t>Краткие сведения о заявителе:</w:t>
      </w:r>
    </w:p>
    <w:p w:rsidR="00C92D96" w:rsidRPr="00C92D96" w:rsidRDefault="00C92D96">
      <w:pPr>
        <w:pStyle w:val="ConsPlusNormal"/>
        <w:jc w:val="both"/>
      </w:pPr>
    </w:p>
    <w:p w:rsidR="00C92D96" w:rsidRPr="00C92D96" w:rsidRDefault="00C92D96">
      <w:pPr>
        <w:pStyle w:val="ConsPlusCell"/>
        <w:jc w:val="both"/>
      </w:pPr>
      <w:r w:rsidRPr="00C92D96">
        <w:t>┌────────────────────────────────────────┬────────────────────────────────┐</w:t>
      </w:r>
    </w:p>
    <w:p w:rsidR="00C92D96" w:rsidRPr="00C92D96" w:rsidRDefault="00C92D96">
      <w:pPr>
        <w:pStyle w:val="ConsPlusCell"/>
        <w:jc w:val="both"/>
      </w:pPr>
      <w:r w:rsidRPr="00C92D96">
        <w:t>│Общая характеристика организации (дата  │                                │</w:t>
      </w:r>
    </w:p>
    <w:p w:rsidR="00C92D96" w:rsidRPr="00C92D96" w:rsidRDefault="00C92D96">
      <w:pPr>
        <w:pStyle w:val="ConsPlusCell"/>
        <w:jc w:val="both"/>
      </w:pPr>
      <w:r w:rsidRPr="00C92D96">
        <w:t>│государственной регистрации, территория │                                │</w:t>
      </w:r>
    </w:p>
    <w:p w:rsidR="00C92D96" w:rsidRPr="00C92D96" w:rsidRDefault="00C92D96">
      <w:pPr>
        <w:pStyle w:val="ConsPlusCell"/>
        <w:jc w:val="both"/>
      </w:pPr>
      <w:r w:rsidRPr="00C92D96">
        <w:t>│обслуживания, технические характеристики│                                │</w:t>
      </w:r>
    </w:p>
    <w:p w:rsidR="00C92D96" w:rsidRPr="00C92D96" w:rsidRDefault="00C92D96">
      <w:pPr>
        <w:pStyle w:val="ConsPlusCell"/>
        <w:jc w:val="both"/>
      </w:pPr>
      <w:r w:rsidRPr="00C92D96">
        <w:t>│компании, величина уставного капитала,  │                                │</w:t>
      </w:r>
    </w:p>
    <w:p w:rsidR="00C92D96" w:rsidRPr="00C92D96" w:rsidRDefault="00C92D96">
      <w:pPr>
        <w:pStyle w:val="ConsPlusCell"/>
        <w:jc w:val="both"/>
      </w:pPr>
      <w:r w:rsidRPr="00C92D96">
        <w:t>│наличие филиалов (производственных      │                                │</w:t>
      </w:r>
    </w:p>
    <w:p w:rsidR="00C92D96" w:rsidRPr="00C92D96" w:rsidRDefault="00C92D96">
      <w:pPr>
        <w:pStyle w:val="ConsPlusCell"/>
        <w:jc w:val="both"/>
      </w:pPr>
      <w:r w:rsidRPr="00C92D96">
        <w:t>│подразделений) и прочие показатели)     │                                │</w:t>
      </w:r>
    </w:p>
    <w:p w:rsidR="00C92D96" w:rsidRPr="00C92D96" w:rsidRDefault="00C92D96">
      <w:pPr>
        <w:pStyle w:val="ConsPlusCell"/>
        <w:jc w:val="both"/>
      </w:pPr>
      <w:r w:rsidRPr="00C92D96">
        <w:lastRenderedPageBreak/>
        <w:t>├────────────────────────────────────────┼────────────────────────────────┤</w:t>
      </w:r>
    </w:p>
    <w:p w:rsidR="00C92D96" w:rsidRPr="00C92D96" w:rsidRDefault="00C92D96">
      <w:pPr>
        <w:pStyle w:val="ConsPlusCell"/>
        <w:jc w:val="both"/>
      </w:pPr>
      <w:r w:rsidRPr="00C92D96">
        <w:t>│Виды осуществляемой деятельности        │                                │</w:t>
      </w:r>
    </w:p>
    <w:p w:rsidR="00C92D96" w:rsidRPr="00C92D96" w:rsidRDefault="00C92D96">
      <w:pPr>
        <w:pStyle w:val="ConsPlusCell"/>
        <w:jc w:val="both"/>
      </w:pPr>
      <w:r w:rsidRPr="00C92D96">
        <w:t>│(включая виды нерегулируемой            │                                │</w:t>
      </w:r>
    </w:p>
    <w:p w:rsidR="00C92D96" w:rsidRPr="00C92D96" w:rsidRDefault="00C92D96">
      <w:pPr>
        <w:pStyle w:val="ConsPlusCell"/>
        <w:jc w:val="both"/>
      </w:pPr>
      <w:r w:rsidRPr="00C92D96">
        <w:t>│деятельности)                           │                                │</w:t>
      </w:r>
    </w:p>
    <w:p w:rsidR="00C92D96" w:rsidRPr="00C92D96" w:rsidRDefault="00C92D96">
      <w:pPr>
        <w:pStyle w:val="ConsPlusCell"/>
        <w:jc w:val="both"/>
      </w:pPr>
      <w:r w:rsidRPr="00C92D96">
        <w:t>├────────────────────────────────────────┼────────────────────────────────┤</w:t>
      </w:r>
    </w:p>
    <w:p w:rsidR="00C92D96" w:rsidRPr="00C92D96" w:rsidRDefault="00C92D96">
      <w:pPr>
        <w:pStyle w:val="ConsPlusCell"/>
        <w:jc w:val="both"/>
      </w:pPr>
      <w:r w:rsidRPr="00C92D96">
        <w:t>│ОГРН                                    │                                │</w:t>
      </w:r>
    </w:p>
    <w:p w:rsidR="00C92D96" w:rsidRPr="00C92D96" w:rsidRDefault="00C92D96">
      <w:pPr>
        <w:pStyle w:val="ConsPlusCell"/>
        <w:jc w:val="both"/>
      </w:pPr>
      <w:r w:rsidRPr="00C92D96">
        <w:t>├────────────────────────────────────────┼────────────────────────────────┤</w:t>
      </w:r>
    </w:p>
    <w:p w:rsidR="00C92D96" w:rsidRPr="00C92D96" w:rsidRDefault="00C92D96">
      <w:pPr>
        <w:pStyle w:val="ConsPlusCell"/>
        <w:jc w:val="both"/>
      </w:pPr>
      <w:r w:rsidRPr="00C92D96">
        <w:t>│ИНН/КПП                                 │                                │</w:t>
      </w:r>
    </w:p>
    <w:p w:rsidR="00C92D96" w:rsidRPr="00C92D96" w:rsidRDefault="00C92D96">
      <w:pPr>
        <w:pStyle w:val="ConsPlusCell"/>
        <w:jc w:val="both"/>
      </w:pPr>
      <w:r w:rsidRPr="00C92D96">
        <w:t>├────────────────────────────────────────┼────────────────────────────────┤</w:t>
      </w:r>
    </w:p>
    <w:p w:rsidR="00C92D96" w:rsidRPr="00C92D96" w:rsidRDefault="00C92D96">
      <w:pPr>
        <w:pStyle w:val="ConsPlusCell"/>
        <w:jc w:val="both"/>
      </w:pPr>
      <w:r w:rsidRPr="00C92D96">
        <w:t>│Контактная информация об организации:   │                                │</w:t>
      </w:r>
    </w:p>
    <w:p w:rsidR="00C92D96" w:rsidRPr="00C92D96" w:rsidRDefault="00C92D96">
      <w:pPr>
        <w:pStyle w:val="ConsPlusCell"/>
        <w:jc w:val="both"/>
      </w:pPr>
      <w:r w:rsidRPr="00C92D96">
        <w:t>│- телефон/факс (с указанием кода        │                                │</w:t>
      </w:r>
    </w:p>
    <w:p w:rsidR="00C92D96" w:rsidRPr="00C92D96" w:rsidRDefault="00C92D96">
      <w:pPr>
        <w:pStyle w:val="ConsPlusCell"/>
        <w:jc w:val="both"/>
      </w:pPr>
      <w:r w:rsidRPr="00C92D96">
        <w:t>│населенного пункта)                     │                                │</w:t>
      </w:r>
    </w:p>
    <w:p w:rsidR="00C92D96" w:rsidRPr="00C92D96" w:rsidRDefault="00C92D96">
      <w:pPr>
        <w:pStyle w:val="ConsPlusCell"/>
        <w:jc w:val="both"/>
      </w:pPr>
      <w:r w:rsidRPr="00C92D96">
        <w:t>│- адрес электронной почты               │                                │</w:t>
      </w:r>
    </w:p>
    <w:p w:rsidR="00C92D96" w:rsidRPr="00C92D96" w:rsidRDefault="00C92D96">
      <w:pPr>
        <w:pStyle w:val="ConsPlusCell"/>
        <w:jc w:val="both"/>
      </w:pPr>
      <w:r w:rsidRPr="00C92D96">
        <w:t>│- адрес сайта организации в сети        │                                │</w:t>
      </w:r>
    </w:p>
    <w:p w:rsidR="00C92D96" w:rsidRPr="00C92D96" w:rsidRDefault="00C92D96">
      <w:pPr>
        <w:pStyle w:val="ConsPlusCell"/>
        <w:jc w:val="both"/>
      </w:pPr>
      <w:r w:rsidRPr="00C92D96">
        <w:t>│Интернет (в случае наличия)             │                                │</w:t>
      </w:r>
    </w:p>
    <w:p w:rsidR="00C92D96" w:rsidRPr="00C92D96" w:rsidRDefault="00C92D96">
      <w:pPr>
        <w:pStyle w:val="ConsPlusCell"/>
        <w:jc w:val="both"/>
      </w:pPr>
      <w:r w:rsidRPr="00C92D96">
        <w:t>│- ФИО (полностью) руководителя          │                                │</w:t>
      </w:r>
    </w:p>
    <w:p w:rsidR="00C92D96" w:rsidRPr="00C92D96" w:rsidRDefault="00C92D96">
      <w:pPr>
        <w:pStyle w:val="ConsPlusCell"/>
        <w:jc w:val="both"/>
      </w:pPr>
      <w:r w:rsidRPr="00C92D96">
        <w:t>│организации                             │                                │</w:t>
      </w:r>
    </w:p>
    <w:p w:rsidR="00C92D96" w:rsidRPr="00C92D96" w:rsidRDefault="00C92D96">
      <w:pPr>
        <w:pStyle w:val="ConsPlusCell"/>
        <w:jc w:val="both"/>
      </w:pPr>
      <w:r w:rsidRPr="00C92D96">
        <w:t>├────────────────────────────────────────┼────────────────────────────────┤</w:t>
      </w:r>
    </w:p>
    <w:p w:rsidR="00C92D96" w:rsidRPr="00C92D96" w:rsidRDefault="00C92D96">
      <w:pPr>
        <w:pStyle w:val="ConsPlusCell"/>
        <w:jc w:val="both"/>
      </w:pPr>
      <w:r w:rsidRPr="00C92D96">
        <w:t>│Информация о контактных лицах:          │                                │</w:t>
      </w:r>
    </w:p>
    <w:p w:rsidR="00C92D96" w:rsidRPr="00C92D96" w:rsidRDefault="00C92D96">
      <w:pPr>
        <w:pStyle w:val="ConsPlusCell"/>
        <w:jc w:val="both"/>
      </w:pPr>
      <w:r w:rsidRPr="00C92D96">
        <w:t>│- ФИО (полностью), должность            │                                │</w:t>
      </w:r>
    </w:p>
    <w:p w:rsidR="00C92D96" w:rsidRPr="00C92D96" w:rsidRDefault="00C92D96">
      <w:pPr>
        <w:pStyle w:val="ConsPlusCell"/>
        <w:jc w:val="both"/>
      </w:pPr>
      <w:r w:rsidRPr="00C92D96">
        <w:t>│- контактный телефон/факс (с указанием  │                                │</w:t>
      </w:r>
    </w:p>
    <w:p w:rsidR="00C92D96" w:rsidRPr="00C92D96" w:rsidRDefault="00C92D96">
      <w:pPr>
        <w:pStyle w:val="ConsPlusCell"/>
        <w:jc w:val="both"/>
      </w:pPr>
      <w:r w:rsidRPr="00C92D96">
        <w:t>│кода населенного пункта)                │                                │</w:t>
      </w:r>
    </w:p>
    <w:p w:rsidR="00C92D96" w:rsidRPr="00C92D96" w:rsidRDefault="00C92D96">
      <w:pPr>
        <w:pStyle w:val="ConsPlusCell"/>
        <w:jc w:val="both"/>
      </w:pPr>
      <w:r w:rsidRPr="00C92D96">
        <w:t>│- адрес электронной почты               │                                │</w:t>
      </w:r>
    </w:p>
    <w:p w:rsidR="00C92D96" w:rsidRPr="00C92D96" w:rsidRDefault="00C92D96">
      <w:pPr>
        <w:pStyle w:val="ConsPlusCell"/>
        <w:jc w:val="both"/>
      </w:pPr>
      <w:r w:rsidRPr="00C92D96">
        <w:t>└────────────────────────────────────────┴────────────────────────────────┘</w:t>
      </w:r>
    </w:p>
    <w:p w:rsidR="00C92D96" w:rsidRPr="00C92D96" w:rsidRDefault="00C92D96">
      <w:pPr>
        <w:pStyle w:val="ConsPlusNormal"/>
        <w:jc w:val="both"/>
      </w:pPr>
    </w:p>
    <w:p w:rsidR="00C92D96" w:rsidRPr="00C92D96" w:rsidRDefault="00C92D96">
      <w:pPr>
        <w:pStyle w:val="ConsPlusNonformat"/>
        <w:jc w:val="both"/>
      </w:pPr>
      <w:r w:rsidRPr="00C92D96">
        <w:t xml:space="preserve">                   Динамика необходимой валовой выручки,</w:t>
      </w:r>
    </w:p>
    <w:p w:rsidR="00C92D96" w:rsidRPr="00C92D96" w:rsidRDefault="00C92D96">
      <w:pPr>
        <w:pStyle w:val="ConsPlusNonformat"/>
        <w:jc w:val="both"/>
      </w:pPr>
      <w:r w:rsidRPr="00C92D96">
        <w:t xml:space="preserve">              полезного отпуска и тарифов за предшествующий,</w:t>
      </w:r>
    </w:p>
    <w:p w:rsidR="00C92D96" w:rsidRPr="00C92D96" w:rsidRDefault="00C92D96">
      <w:pPr>
        <w:pStyle w:val="ConsPlusNonformat"/>
        <w:jc w:val="both"/>
      </w:pPr>
      <w:r w:rsidRPr="00C92D96">
        <w:t xml:space="preserve">                  текущий и плановый (расчетный) период:</w:t>
      </w:r>
    </w:p>
    <w:p w:rsidR="00C92D96" w:rsidRPr="00C92D96" w:rsidRDefault="00C92D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440"/>
        <w:gridCol w:w="960"/>
        <w:gridCol w:w="1440"/>
        <w:gridCol w:w="960"/>
        <w:gridCol w:w="1560"/>
        <w:gridCol w:w="1680"/>
      </w:tblGrid>
      <w:tr w:rsidR="00C92D96" w:rsidRPr="00C92D96">
        <w:trPr>
          <w:trHeight w:val="240"/>
        </w:trPr>
        <w:tc>
          <w:tcPr>
            <w:tcW w:w="1680" w:type="dxa"/>
            <w:vMerge w:val="restart"/>
          </w:tcPr>
          <w:p w:rsidR="00C92D96" w:rsidRPr="00C92D96" w:rsidRDefault="00C92D96">
            <w:pPr>
              <w:pStyle w:val="ConsPlusNonformat"/>
              <w:jc w:val="both"/>
            </w:pPr>
            <w:r w:rsidRPr="00C92D96">
              <w:t xml:space="preserve">Показатели, </w:t>
            </w:r>
          </w:p>
          <w:p w:rsidR="00C92D96" w:rsidRPr="00C92D96" w:rsidRDefault="00C92D96">
            <w:pPr>
              <w:pStyle w:val="ConsPlusNonformat"/>
              <w:jc w:val="both"/>
            </w:pPr>
            <w:r w:rsidRPr="00C92D96">
              <w:t xml:space="preserve">  единицы   </w:t>
            </w:r>
          </w:p>
          <w:p w:rsidR="00C92D96" w:rsidRPr="00C92D96" w:rsidRDefault="00C92D96">
            <w:pPr>
              <w:pStyle w:val="ConsPlusNonformat"/>
              <w:jc w:val="both"/>
            </w:pPr>
            <w:r w:rsidRPr="00C92D96">
              <w:t xml:space="preserve"> измерения  </w:t>
            </w:r>
          </w:p>
        </w:tc>
        <w:tc>
          <w:tcPr>
            <w:tcW w:w="2400" w:type="dxa"/>
            <w:gridSpan w:val="2"/>
          </w:tcPr>
          <w:p w:rsidR="00C92D96" w:rsidRPr="00C92D96" w:rsidRDefault="00C92D96">
            <w:pPr>
              <w:pStyle w:val="ConsPlusNonformat"/>
              <w:jc w:val="both"/>
            </w:pPr>
            <w:r w:rsidRPr="00C92D96">
              <w:t xml:space="preserve"> Предшествующий  </w:t>
            </w:r>
          </w:p>
          <w:p w:rsidR="00C92D96" w:rsidRPr="00C92D96" w:rsidRDefault="00C92D96">
            <w:pPr>
              <w:pStyle w:val="ConsPlusNonformat"/>
              <w:jc w:val="both"/>
            </w:pPr>
            <w:r w:rsidRPr="00C92D96">
              <w:t xml:space="preserve"> период (указать </w:t>
            </w:r>
          </w:p>
          <w:p w:rsidR="00C92D96" w:rsidRPr="00C92D96" w:rsidRDefault="00C92D96">
            <w:pPr>
              <w:pStyle w:val="ConsPlusNonformat"/>
              <w:jc w:val="both"/>
            </w:pPr>
            <w:r w:rsidRPr="00C92D96">
              <w:t xml:space="preserve">календарный год) </w:t>
            </w:r>
          </w:p>
        </w:tc>
        <w:tc>
          <w:tcPr>
            <w:tcW w:w="2400" w:type="dxa"/>
            <w:gridSpan w:val="2"/>
          </w:tcPr>
          <w:p w:rsidR="00C92D96" w:rsidRPr="00C92D96" w:rsidRDefault="00C92D96">
            <w:pPr>
              <w:pStyle w:val="ConsPlusNonformat"/>
              <w:jc w:val="both"/>
            </w:pPr>
            <w:r w:rsidRPr="00C92D96">
              <w:t xml:space="preserve"> Текущий период  </w:t>
            </w:r>
          </w:p>
          <w:p w:rsidR="00C92D96" w:rsidRPr="00C92D96" w:rsidRDefault="00C92D96">
            <w:pPr>
              <w:pStyle w:val="ConsPlusNonformat"/>
              <w:jc w:val="both"/>
            </w:pPr>
            <w:r w:rsidRPr="00C92D96">
              <w:t xml:space="preserve">    (указать     </w:t>
            </w:r>
          </w:p>
          <w:p w:rsidR="00C92D96" w:rsidRPr="00C92D96" w:rsidRDefault="00C92D96">
            <w:pPr>
              <w:pStyle w:val="ConsPlusNonformat"/>
              <w:jc w:val="both"/>
            </w:pPr>
            <w:r w:rsidRPr="00C92D96">
              <w:t xml:space="preserve">календарный год) </w:t>
            </w:r>
          </w:p>
        </w:tc>
        <w:tc>
          <w:tcPr>
            <w:tcW w:w="3240" w:type="dxa"/>
            <w:gridSpan w:val="2"/>
          </w:tcPr>
          <w:p w:rsidR="00C92D96" w:rsidRPr="00C92D96" w:rsidRDefault="00C92D96">
            <w:pPr>
              <w:pStyle w:val="ConsPlusNonformat"/>
              <w:jc w:val="both"/>
            </w:pPr>
            <w:r w:rsidRPr="00C92D96">
              <w:t xml:space="preserve">  Плановый (расчетный)  </w:t>
            </w:r>
          </w:p>
          <w:p w:rsidR="00C92D96" w:rsidRPr="00C92D96" w:rsidRDefault="00C92D96">
            <w:pPr>
              <w:pStyle w:val="ConsPlusNonformat"/>
              <w:jc w:val="both"/>
            </w:pPr>
            <w:r w:rsidRPr="00C92D96">
              <w:t xml:space="preserve">   период, на который   </w:t>
            </w:r>
          </w:p>
          <w:p w:rsidR="00C92D96" w:rsidRPr="00C92D96" w:rsidRDefault="00C92D96">
            <w:pPr>
              <w:pStyle w:val="ConsPlusNonformat"/>
              <w:jc w:val="both"/>
            </w:pPr>
            <w:r w:rsidRPr="00C92D96">
              <w:t xml:space="preserve">      установлены       </w:t>
            </w:r>
          </w:p>
          <w:p w:rsidR="00C92D96" w:rsidRPr="00C92D96" w:rsidRDefault="00C92D96">
            <w:pPr>
              <w:pStyle w:val="ConsPlusNonformat"/>
              <w:jc w:val="both"/>
            </w:pPr>
            <w:r w:rsidRPr="00C92D96">
              <w:t xml:space="preserve">      оспариваемые      </w:t>
            </w:r>
          </w:p>
          <w:p w:rsidR="00C92D96" w:rsidRPr="00C92D96" w:rsidRDefault="00C92D96">
            <w:pPr>
              <w:pStyle w:val="ConsPlusNonformat"/>
              <w:jc w:val="both"/>
            </w:pPr>
            <w:r w:rsidRPr="00C92D96">
              <w:t xml:space="preserve">     в заявлении о      </w:t>
            </w:r>
          </w:p>
          <w:p w:rsidR="00C92D96" w:rsidRPr="00C92D96" w:rsidRDefault="00C92D96">
            <w:pPr>
              <w:pStyle w:val="ConsPlusNonformat"/>
              <w:jc w:val="both"/>
            </w:pPr>
            <w:r w:rsidRPr="00C92D96">
              <w:t xml:space="preserve">      разногласиях      </w:t>
            </w:r>
          </w:p>
          <w:p w:rsidR="00C92D96" w:rsidRPr="00C92D96" w:rsidRDefault="00C92D96">
            <w:pPr>
              <w:pStyle w:val="ConsPlusNonformat"/>
              <w:jc w:val="both"/>
            </w:pPr>
            <w:r w:rsidRPr="00C92D96">
              <w:t xml:space="preserve">    тарифы (указать     </w:t>
            </w:r>
          </w:p>
          <w:p w:rsidR="00C92D96" w:rsidRPr="00C92D96" w:rsidRDefault="00C92D96">
            <w:pPr>
              <w:pStyle w:val="ConsPlusNonformat"/>
              <w:jc w:val="both"/>
            </w:pPr>
            <w:r w:rsidRPr="00C92D96">
              <w:t xml:space="preserve">    календарный год)    </w:t>
            </w:r>
          </w:p>
        </w:tc>
      </w:tr>
      <w:tr w:rsidR="00C92D96" w:rsidRPr="00C92D96">
        <w:tc>
          <w:tcPr>
            <w:tcW w:w="1560" w:type="dxa"/>
            <w:vMerge/>
            <w:tcBorders>
              <w:top w:val="nil"/>
            </w:tcBorders>
          </w:tcPr>
          <w:p w:rsidR="00C92D96" w:rsidRPr="00C92D96" w:rsidRDefault="00C92D96"/>
        </w:tc>
        <w:tc>
          <w:tcPr>
            <w:tcW w:w="1440" w:type="dxa"/>
            <w:tcBorders>
              <w:top w:val="nil"/>
            </w:tcBorders>
          </w:tcPr>
          <w:p w:rsidR="00C92D96" w:rsidRPr="00C92D96" w:rsidRDefault="00C92D96">
            <w:pPr>
              <w:pStyle w:val="ConsPlusNonformat"/>
              <w:jc w:val="both"/>
            </w:pPr>
            <w:r w:rsidRPr="00C92D96">
              <w:t>утверждено</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960" w:type="dxa"/>
            <w:tcBorders>
              <w:top w:val="nil"/>
            </w:tcBorders>
          </w:tcPr>
          <w:p w:rsidR="00C92D96" w:rsidRPr="00C92D96" w:rsidRDefault="00C92D96">
            <w:pPr>
              <w:pStyle w:val="ConsPlusNonformat"/>
              <w:jc w:val="both"/>
            </w:pPr>
            <w:r w:rsidRPr="00C92D96">
              <w:t xml:space="preserve"> факт </w:t>
            </w:r>
          </w:p>
        </w:tc>
        <w:tc>
          <w:tcPr>
            <w:tcW w:w="1440" w:type="dxa"/>
            <w:tcBorders>
              <w:top w:val="nil"/>
            </w:tcBorders>
          </w:tcPr>
          <w:p w:rsidR="00C92D96" w:rsidRPr="00C92D96" w:rsidRDefault="00C92D96">
            <w:pPr>
              <w:pStyle w:val="ConsPlusNonformat"/>
              <w:jc w:val="both"/>
            </w:pPr>
            <w:r w:rsidRPr="00C92D96">
              <w:t>утверждено</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960" w:type="dxa"/>
            <w:tcBorders>
              <w:top w:val="nil"/>
            </w:tcBorders>
          </w:tcPr>
          <w:p w:rsidR="00C92D96" w:rsidRPr="00C92D96" w:rsidRDefault="00C92D96">
            <w:pPr>
              <w:pStyle w:val="ConsPlusNonformat"/>
              <w:jc w:val="both"/>
            </w:pPr>
            <w:r w:rsidRPr="00C92D96">
              <w:t xml:space="preserve"> факт </w:t>
            </w:r>
          </w:p>
        </w:tc>
        <w:tc>
          <w:tcPr>
            <w:tcW w:w="1560" w:type="dxa"/>
            <w:tcBorders>
              <w:top w:val="nil"/>
            </w:tcBorders>
          </w:tcPr>
          <w:p w:rsidR="00C92D96" w:rsidRPr="00C92D96" w:rsidRDefault="00C92D96">
            <w:pPr>
              <w:pStyle w:val="ConsPlusNonformat"/>
              <w:jc w:val="both"/>
            </w:pPr>
            <w:r w:rsidRPr="00C92D96">
              <w:t xml:space="preserve">утверждено </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1680" w:type="dxa"/>
            <w:tcBorders>
              <w:top w:val="nil"/>
            </w:tcBorders>
          </w:tcPr>
          <w:p w:rsidR="00C92D96" w:rsidRPr="00C92D96" w:rsidRDefault="00C92D96">
            <w:pPr>
              <w:pStyle w:val="ConsPlusNonformat"/>
              <w:jc w:val="both"/>
            </w:pPr>
            <w:r w:rsidRPr="00C92D96">
              <w:t xml:space="preserve">предложение </w:t>
            </w:r>
          </w:p>
          <w:p w:rsidR="00C92D96" w:rsidRPr="00C92D96" w:rsidRDefault="00C92D96">
            <w:pPr>
              <w:pStyle w:val="ConsPlusNonformat"/>
              <w:jc w:val="both"/>
            </w:pPr>
            <w:r w:rsidRPr="00C92D96">
              <w:t xml:space="preserve"> заявителя  </w:t>
            </w:r>
          </w:p>
        </w:tc>
      </w:tr>
      <w:tr w:rsidR="00C92D96" w:rsidRPr="00C92D96">
        <w:trPr>
          <w:trHeight w:val="240"/>
        </w:trPr>
        <w:tc>
          <w:tcPr>
            <w:tcW w:w="1680" w:type="dxa"/>
            <w:tcBorders>
              <w:top w:val="nil"/>
            </w:tcBorders>
          </w:tcPr>
          <w:p w:rsidR="00C92D96" w:rsidRPr="00C92D96" w:rsidRDefault="00C92D96">
            <w:pPr>
              <w:pStyle w:val="ConsPlusNonformat"/>
              <w:jc w:val="both"/>
            </w:pPr>
            <w:r w:rsidRPr="00C92D96">
              <w:t xml:space="preserve">Необходимая </w:t>
            </w:r>
          </w:p>
          <w:p w:rsidR="00C92D96" w:rsidRPr="00C92D96" w:rsidRDefault="00C92D96">
            <w:pPr>
              <w:pStyle w:val="ConsPlusNonformat"/>
              <w:jc w:val="both"/>
            </w:pPr>
            <w:r w:rsidRPr="00C92D96">
              <w:t xml:space="preserve">  валовая   </w:t>
            </w:r>
          </w:p>
          <w:p w:rsidR="00C92D96" w:rsidRPr="00C92D96" w:rsidRDefault="00C92D96">
            <w:pPr>
              <w:pStyle w:val="ConsPlusNonformat"/>
              <w:jc w:val="both"/>
            </w:pPr>
            <w:r w:rsidRPr="00C92D96">
              <w:t xml:space="preserve">  выручка   </w:t>
            </w:r>
          </w:p>
          <w:p w:rsidR="00C92D96" w:rsidRPr="00C92D96" w:rsidRDefault="00C92D96">
            <w:pPr>
              <w:pStyle w:val="ConsPlusNonformat"/>
              <w:jc w:val="both"/>
            </w:pPr>
            <w:r w:rsidRPr="00C92D96">
              <w:t xml:space="preserve"> (далее -   </w:t>
            </w:r>
          </w:p>
          <w:p w:rsidR="00C92D96" w:rsidRPr="00C92D96" w:rsidRDefault="00C92D96">
            <w:pPr>
              <w:pStyle w:val="ConsPlusNonformat"/>
              <w:jc w:val="both"/>
            </w:pPr>
            <w:r w:rsidRPr="00C92D96">
              <w:t xml:space="preserve">    НВВ)    </w:t>
            </w:r>
          </w:p>
        </w:tc>
        <w:tc>
          <w:tcPr>
            <w:tcW w:w="144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144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r w:rsidR="00C92D96" w:rsidRPr="00C92D96">
        <w:trPr>
          <w:trHeight w:val="240"/>
        </w:trPr>
        <w:tc>
          <w:tcPr>
            <w:tcW w:w="1680" w:type="dxa"/>
            <w:tcBorders>
              <w:top w:val="nil"/>
            </w:tcBorders>
          </w:tcPr>
          <w:p w:rsidR="00C92D96" w:rsidRPr="00C92D96" w:rsidRDefault="00C92D96">
            <w:pPr>
              <w:pStyle w:val="ConsPlusNonformat"/>
              <w:jc w:val="both"/>
            </w:pPr>
            <w:r w:rsidRPr="00C92D96">
              <w:t xml:space="preserve">Полезный    </w:t>
            </w:r>
          </w:p>
          <w:p w:rsidR="00C92D96" w:rsidRPr="00C92D96" w:rsidRDefault="00C92D96">
            <w:pPr>
              <w:pStyle w:val="ConsPlusNonformat"/>
              <w:jc w:val="both"/>
            </w:pPr>
            <w:r w:rsidRPr="00C92D96">
              <w:t xml:space="preserve">отпуск      </w:t>
            </w:r>
          </w:p>
        </w:tc>
        <w:tc>
          <w:tcPr>
            <w:tcW w:w="144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144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r w:rsidR="00C92D96" w:rsidRPr="00C92D96">
        <w:trPr>
          <w:trHeight w:val="240"/>
        </w:trPr>
        <w:tc>
          <w:tcPr>
            <w:tcW w:w="1680" w:type="dxa"/>
            <w:tcBorders>
              <w:top w:val="nil"/>
            </w:tcBorders>
          </w:tcPr>
          <w:p w:rsidR="00C92D96" w:rsidRPr="00C92D96" w:rsidRDefault="00C92D96">
            <w:pPr>
              <w:pStyle w:val="ConsPlusNonformat"/>
              <w:jc w:val="both"/>
            </w:pPr>
            <w:r w:rsidRPr="00C92D96">
              <w:t xml:space="preserve">Цена        </w:t>
            </w:r>
          </w:p>
          <w:p w:rsidR="00C92D96" w:rsidRPr="00C92D96" w:rsidRDefault="00C92D96">
            <w:pPr>
              <w:pStyle w:val="ConsPlusNonformat"/>
              <w:jc w:val="both"/>
            </w:pPr>
            <w:r w:rsidRPr="00C92D96">
              <w:t xml:space="preserve">(тариф)     </w:t>
            </w:r>
          </w:p>
        </w:tc>
        <w:tc>
          <w:tcPr>
            <w:tcW w:w="144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r w:rsidRPr="00C92D96">
              <w:t xml:space="preserve">  -   </w:t>
            </w:r>
          </w:p>
        </w:tc>
        <w:tc>
          <w:tcPr>
            <w:tcW w:w="144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r w:rsidRPr="00C92D96">
              <w:t xml:space="preserve">  -   </w:t>
            </w:r>
          </w:p>
        </w:tc>
        <w:tc>
          <w:tcPr>
            <w:tcW w:w="156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bl>
    <w:p w:rsidR="00C92D96" w:rsidRPr="00C92D96" w:rsidRDefault="00C92D96">
      <w:pPr>
        <w:pStyle w:val="ConsPlusNormal"/>
        <w:jc w:val="both"/>
      </w:pPr>
    </w:p>
    <w:p w:rsidR="00C92D96" w:rsidRPr="00C92D96" w:rsidRDefault="00C92D96">
      <w:pPr>
        <w:pStyle w:val="ConsPlusNonformat"/>
        <w:jc w:val="both"/>
      </w:pPr>
      <w:r w:rsidRPr="00C92D96">
        <w:t xml:space="preserve">                       Перечень статей разногласий,</w:t>
      </w:r>
    </w:p>
    <w:p w:rsidR="00C92D96" w:rsidRPr="00C92D96" w:rsidRDefault="00C92D96">
      <w:pPr>
        <w:pStyle w:val="ConsPlusNonformat"/>
        <w:jc w:val="both"/>
      </w:pPr>
      <w:r w:rsidRPr="00C92D96">
        <w:t xml:space="preserve">           заявленных для рассмотрения разногласий в ФСТ России</w:t>
      </w:r>
    </w:p>
    <w:p w:rsidR="00C92D96" w:rsidRPr="00C92D96" w:rsidRDefault="00C92D96">
      <w:pPr>
        <w:pStyle w:val="ConsPlusNonformat"/>
        <w:jc w:val="both"/>
      </w:pPr>
      <w:r w:rsidRPr="00C92D96">
        <w:t xml:space="preserve">                            (далее - Перечень):</w:t>
      </w:r>
    </w:p>
    <w:p w:rsidR="00C92D96" w:rsidRPr="00C92D96" w:rsidRDefault="00C92D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680"/>
        <w:gridCol w:w="1800"/>
        <w:gridCol w:w="1800"/>
        <w:gridCol w:w="1800"/>
        <w:gridCol w:w="1680"/>
      </w:tblGrid>
      <w:tr w:rsidR="00C92D96" w:rsidRPr="00C92D96">
        <w:trPr>
          <w:trHeight w:val="240"/>
        </w:trPr>
        <w:tc>
          <w:tcPr>
            <w:tcW w:w="840" w:type="dxa"/>
            <w:vMerge w:val="restart"/>
          </w:tcPr>
          <w:p w:rsidR="00C92D96" w:rsidRPr="00C92D96" w:rsidRDefault="00C92D96">
            <w:pPr>
              <w:pStyle w:val="ConsPlusNonformat"/>
              <w:jc w:val="both"/>
            </w:pPr>
            <w:r w:rsidRPr="00C92D96">
              <w:t xml:space="preserve">  N  </w:t>
            </w:r>
          </w:p>
          <w:p w:rsidR="00C92D96" w:rsidRPr="00C92D96" w:rsidRDefault="00C92D96">
            <w:pPr>
              <w:pStyle w:val="ConsPlusNonformat"/>
              <w:jc w:val="both"/>
            </w:pPr>
            <w:r w:rsidRPr="00C92D96">
              <w:t xml:space="preserve"> п/п </w:t>
            </w:r>
          </w:p>
        </w:tc>
        <w:tc>
          <w:tcPr>
            <w:tcW w:w="1680" w:type="dxa"/>
            <w:vMerge w:val="restart"/>
          </w:tcPr>
          <w:p w:rsidR="00C92D96" w:rsidRPr="00C92D96" w:rsidRDefault="00C92D96">
            <w:pPr>
              <w:pStyle w:val="ConsPlusNonformat"/>
              <w:jc w:val="both"/>
            </w:pPr>
            <w:r w:rsidRPr="00C92D96">
              <w:t>Наименование</w:t>
            </w:r>
          </w:p>
          <w:p w:rsidR="00C92D96" w:rsidRPr="00C92D96" w:rsidRDefault="00C92D96">
            <w:pPr>
              <w:pStyle w:val="ConsPlusNonformat"/>
              <w:jc w:val="both"/>
            </w:pPr>
            <w:r w:rsidRPr="00C92D96">
              <w:t xml:space="preserve">   статьи   </w:t>
            </w:r>
          </w:p>
          <w:p w:rsidR="00C92D96" w:rsidRPr="00C92D96" w:rsidRDefault="00C92D96">
            <w:pPr>
              <w:pStyle w:val="ConsPlusNonformat"/>
              <w:jc w:val="both"/>
            </w:pPr>
            <w:r w:rsidRPr="00C92D96">
              <w:t>разногласий,</w:t>
            </w:r>
          </w:p>
          <w:p w:rsidR="00C92D96" w:rsidRPr="00C92D96" w:rsidRDefault="00C92D96">
            <w:pPr>
              <w:pStyle w:val="ConsPlusNonformat"/>
              <w:jc w:val="both"/>
            </w:pPr>
            <w:r w:rsidRPr="00C92D96">
              <w:t xml:space="preserve">  единицы   </w:t>
            </w:r>
          </w:p>
          <w:p w:rsidR="00C92D96" w:rsidRPr="00C92D96" w:rsidRDefault="00C92D96">
            <w:pPr>
              <w:pStyle w:val="ConsPlusNonformat"/>
              <w:jc w:val="both"/>
            </w:pPr>
            <w:r w:rsidRPr="00C92D96">
              <w:t xml:space="preserve"> измерения  </w:t>
            </w:r>
          </w:p>
        </w:tc>
        <w:tc>
          <w:tcPr>
            <w:tcW w:w="5400" w:type="dxa"/>
            <w:gridSpan w:val="3"/>
          </w:tcPr>
          <w:p w:rsidR="00C92D96" w:rsidRPr="00C92D96" w:rsidRDefault="00C92D96">
            <w:pPr>
              <w:pStyle w:val="ConsPlusNonformat"/>
              <w:jc w:val="both"/>
            </w:pPr>
            <w:r w:rsidRPr="00C92D96">
              <w:t xml:space="preserve"> Величина расходов по статье разногласий </w:t>
            </w:r>
          </w:p>
          <w:p w:rsidR="00C92D96" w:rsidRPr="00C92D96" w:rsidRDefault="00C92D96">
            <w:pPr>
              <w:pStyle w:val="ConsPlusNonformat"/>
              <w:jc w:val="both"/>
            </w:pPr>
            <w:r w:rsidRPr="00C92D96">
              <w:t xml:space="preserve">      (объем технико-экономических       </w:t>
            </w:r>
          </w:p>
          <w:p w:rsidR="00C92D96" w:rsidRPr="00C92D96" w:rsidRDefault="00C92D96">
            <w:pPr>
              <w:pStyle w:val="ConsPlusNonformat"/>
              <w:jc w:val="both"/>
            </w:pPr>
            <w:r w:rsidRPr="00C92D96">
              <w:t xml:space="preserve">             показателей)...             </w:t>
            </w:r>
          </w:p>
        </w:tc>
        <w:tc>
          <w:tcPr>
            <w:tcW w:w="1680" w:type="dxa"/>
            <w:vMerge w:val="restart"/>
          </w:tcPr>
          <w:p w:rsidR="00C92D96" w:rsidRPr="00C92D96" w:rsidRDefault="00C92D96">
            <w:pPr>
              <w:pStyle w:val="ConsPlusNonformat"/>
              <w:jc w:val="both"/>
            </w:pPr>
            <w:r w:rsidRPr="00C92D96">
              <w:t xml:space="preserve">  Величина  </w:t>
            </w:r>
          </w:p>
          <w:p w:rsidR="00C92D96" w:rsidRPr="00C92D96" w:rsidRDefault="00C92D96">
            <w:pPr>
              <w:pStyle w:val="ConsPlusNonformat"/>
              <w:jc w:val="both"/>
            </w:pPr>
            <w:r w:rsidRPr="00C92D96">
              <w:t xml:space="preserve">разногласий </w:t>
            </w:r>
          </w:p>
          <w:p w:rsidR="00C92D96" w:rsidRPr="00C92D96" w:rsidRDefault="00C92D96">
            <w:pPr>
              <w:pStyle w:val="ConsPlusNonformat"/>
              <w:jc w:val="both"/>
            </w:pPr>
            <w:r w:rsidRPr="00C92D96">
              <w:t xml:space="preserve"> по статье  </w:t>
            </w:r>
          </w:p>
          <w:p w:rsidR="00C92D96" w:rsidRPr="00C92D96" w:rsidRDefault="00C92D96">
            <w:pPr>
              <w:pStyle w:val="ConsPlusNonformat"/>
              <w:jc w:val="both"/>
            </w:pPr>
            <w:r w:rsidRPr="00C92D96">
              <w:t xml:space="preserve">  (C - A)   </w:t>
            </w:r>
          </w:p>
        </w:tc>
      </w:tr>
      <w:tr w:rsidR="00C92D96" w:rsidRPr="00C92D96">
        <w:tc>
          <w:tcPr>
            <w:tcW w:w="720" w:type="dxa"/>
            <w:vMerge/>
            <w:tcBorders>
              <w:top w:val="nil"/>
            </w:tcBorders>
          </w:tcPr>
          <w:p w:rsidR="00C92D96" w:rsidRPr="00C92D96" w:rsidRDefault="00C92D96"/>
        </w:tc>
        <w:tc>
          <w:tcPr>
            <w:tcW w:w="1560" w:type="dxa"/>
            <w:vMerge/>
            <w:tcBorders>
              <w:top w:val="nil"/>
            </w:tcBorders>
          </w:tcPr>
          <w:p w:rsidR="00C92D96" w:rsidRPr="00C92D96" w:rsidRDefault="00C92D96"/>
        </w:tc>
        <w:tc>
          <w:tcPr>
            <w:tcW w:w="1800" w:type="dxa"/>
            <w:tcBorders>
              <w:top w:val="nil"/>
            </w:tcBorders>
          </w:tcPr>
          <w:p w:rsidR="00C92D96" w:rsidRPr="00C92D96" w:rsidRDefault="00C92D96">
            <w:pPr>
              <w:pStyle w:val="ConsPlusNonformat"/>
              <w:jc w:val="both"/>
            </w:pPr>
            <w:r w:rsidRPr="00C92D96">
              <w:t xml:space="preserve">утвержденная </w:t>
            </w:r>
          </w:p>
          <w:p w:rsidR="00C92D96" w:rsidRPr="00C92D96" w:rsidRDefault="00C92D96">
            <w:pPr>
              <w:pStyle w:val="ConsPlusNonformat"/>
              <w:jc w:val="both"/>
            </w:pPr>
            <w:r w:rsidRPr="00C92D96">
              <w:lastRenderedPageBreak/>
              <w:t xml:space="preserve">регулирующим </w:t>
            </w:r>
          </w:p>
          <w:p w:rsidR="00C92D96" w:rsidRPr="00C92D96" w:rsidRDefault="00C92D96">
            <w:pPr>
              <w:pStyle w:val="ConsPlusNonformat"/>
              <w:jc w:val="both"/>
            </w:pPr>
            <w:r w:rsidRPr="00C92D96">
              <w:t xml:space="preserve"> органом на  </w:t>
            </w:r>
          </w:p>
          <w:p w:rsidR="00C92D96" w:rsidRPr="00C92D96" w:rsidRDefault="00C92D96">
            <w:pPr>
              <w:pStyle w:val="ConsPlusNonformat"/>
              <w:jc w:val="both"/>
            </w:pPr>
            <w:r w:rsidRPr="00C92D96">
              <w:t xml:space="preserve">  расчетный  </w:t>
            </w:r>
          </w:p>
          <w:p w:rsidR="00C92D96" w:rsidRPr="00C92D96" w:rsidRDefault="00C92D96">
            <w:pPr>
              <w:pStyle w:val="ConsPlusNonformat"/>
              <w:jc w:val="both"/>
            </w:pPr>
            <w:r w:rsidRPr="00C92D96">
              <w:t xml:space="preserve">   период    </w:t>
            </w:r>
          </w:p>
        </w:tc>
        <w:tc>
          <w:tcPr>
            <w:tcW w:w="1800" w:type="dxa"/>
            <w:tcBorders>
              <w:top w:val="nil"/>
            </w:tcBorders>
          </w:tcPr>
          <w:p w:rsidR="00C92D96" w:rsidRPr="00C92D96" w:rsidRDefault="00C92D96">
            <w:pPr>
              <w:pStyle w:val="ConsPlusNonformat"/>
              <w:jc w:val="both"/>
            </w:pPr>
            <w:r w:rsidRPr="00C92D96">
              <w:lastRenderedPageBreak/>
              <w:t xml:space="preserve">заявленная в </w:t>
            </w:r>
          </w:p>
          <w:p w:rsidR="00C92D96" w:rsidRPr="00C92D96" w:rsidRDefault="00C92D96">
            <w:pPr>
              <w:pStyle w:val="ConsPlusNonformat"/>
              <w:jc w:val="both"/>
            </w:pPr>
            <w:r w:rsidRPr="00C92D96">
              <w:lastRenderedPageBreak/>
              <w:t xml:space="preserve">регулирующий </w:t>
            </w:r>
          </w:p>
          <w:p w:rsidR="00C92D96" w:rsidRPr="00C92D96" w:rsidRDefault="00C92D96">
            <w:pPr>
              <w:pStyle w:val="ConsPlusNonformat"/>
              <w:jc w:val="both"/>
            </w:pPr>
            <w:r w:rsidRPr="00C92D96">
              <w:t xml:space="preserve">  орган на   </w:t>
            </w:r>
          </w:p>
          <w:p w:rsidR="00C92D96" w:rsidRPr="00C92D96" w:rsidRDefault="00C92D96">
            <w:pPr>
              <w:pStyle w:val="ConsPlusNonformat"/>
              <w:jc w:val="both"/>
            </w:pPr>
            <w:r w:rsidRPr="00C92D96">
              <w:t xml:space="preserve">  расчетный  </w:t>
            </w:r>
          </w:p>
          <w:p w:rsidR="00C92D96" w:rsidRPr="00C92D96" w:rsidRDefault="00C92D96">
            <w:pPr>
              <w:pStyle w:val="ConsPlusNonformat"/>
              <w:jc w:val="both"/>
            </w:pPr>
            <w:r w:rsidRPr="00C92D96">
              <w:t xml:space="preserve">   период    </w:t>
            </w:r>
          </w:p>
        </w:tc>
        <w:tc>
          <w:tcPr>
            <w:tcW w:w="1800" w:type="dxa"/>
            <w:tcBorders>
              <w:top w:val="nil"/>
            </w:tcBorders>
          </w:tcPr>
          <w:p w:rsidR="00C92D96" w:rsidRPr="00C92D96" w:rsidRDefault="00C92D96">
            <w:pPr>
              <w:pStyle w:val="ConsPlusNonformat"/>
              <w:jc w:val="both"/>
            </w:pPr>
            <w:r w:rsidRPr="00C92D96">
              <w:lastRenderedPageBreak/>
              <w:t>заявленная на</w:t>
            </w:r>
          </w:p>
          <w:p w:rsidR="00C92D96" w:rsidRPr="00C92D96" w:rsidRDefault="00C92D96">
            <w:pPr>
              <w:pStyle w:val="ConsPlusNonformat"/>
              <w:jc w:val="both"/>
            </w:pPr>
            <w:r w:rsidRPr="00C92D96">
              <w:lastRenderedPageBreak/>
              <w:t>разногласия в</w:t>
            </w:r>
          </w:p>
          <w:p w:rsidR="00C92D96" w:rsidRPr="00C92D96" w:rsidRDefault="00C92D96">
            <w:pPr>
              <w:pStyle w:val="ConsPlusNonformat"/>
              <w:jc w:val="both"/>
            </w:pPr>
            <w:r w:rsidRPr="00C92D96">
              <w:t xml:space="preserve"> ФСТ России  </w:t>
            </w:r>
          </w:p>
        </w:tc>
        <w:tc>
          <w:tcPr>
            <w:tcW w:w="1560" w:type="dxa"/>
            <w:vMerge/>
            <w:tcBorders>
              <w:top w:val="nil"/>
            </w:tcBorders>
          </w:tcPr>
          <w:p w:rsidR="00C92D96" w:rsidRPr="00C92D96" w:rsidRDefault="00C92D96"/>
        </w:tc>
      </w:tr>
      <w:tr w:rsidR="00C92D96" w:rsidRPr="00C92D96">
        <w:trPr>
          <w:trHeight w:val="240"/>
        </w:trPr>
        <w:tc>
          <w:tcPr>
            <w:tcW w:w="84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r w:rsidRPr="00C92D96">
              <w:t xml:space="preserve">      A      </w:t>
            </w:r>
          </w:p>
        </w:tc>
        <w:tc>
          <w:tcPr>
            <w:tcW w:w="1800" w:type="dxa"/>
            <w:tcBorders>
              <w:top w:val="nil"/>
            </w:tcBorders>
          </w:tcPr>
          <w:p w:rsidR="00C92D96" w:rsidRPr="00C92D96" w:rsidRDefault="00C92D96">
            <w:pPr>
              <w:pStyle w:val="ConsPlusNonformat"/>
              <w:jc w:val="both"/>
            </w:pPr>
            <w:r w:rsidRPr="00C92D96">
              <w:t xml:space="preserve">      B      </w:t>
            </w:r>
          </w:p>
        </w:tc>
        <w:tc>
          <w:tcPr>
            <w:tcW w:w="1800" w:type="dxa"/>
            <w:tcBorders>
              <w:top w:val="nil"/>
            </w:tcBorders>
          </w:tcPr>
          <w:p w:rsidR="00C92D96" w:rsidRPr="00C92D96" w:rsidRDefault="00C92D96">
            <w:pPr>
              <w:pStyle w:val="ConsPlusNonformat"/>
              <w:jc w:val="both"/>
            </w:pPr>
            <w:r w:rsidRPr="00C92D96">
              <w:t xml:space="preserve">      C      </w:t>
            </w:r>
          </w:p>
        </w:tc>
        <w:tc>
          <w:tcPr>
            <w:tcW w:w="16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1.   </w:t>
            </w:r>
          </w:p>
        </w:tc>
        <w:tc>
          <w:tcPr>
            <w:tcW w:w="168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2.   </w:t>
            </w:r>
          </w:p>
        </w:tc>
        <w:tc>
          <w:tcPr>
            <w:tcW w:w="168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3.   </w:t>
            </w:r>
          </w:p>
        </w:tc>
        <w:tc>
          <w:tcPr>
            <w:tcW w:w="168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r w:rsidRPr="00C92D96">
              <w:t xml:space="preserve">...  </w:t>
            </w:r>
          </w:p>
          <w:p w:rsidR="00C92D96" w:rsidRPr="00C92D96" w:rsidRDefault="00C92D96">
            <w:pPr>
              <w:pStyle w:val="ConsPlusNonformat"/>
              <w:jc w:val="both"/>
            </w:pPr>
            <w:r w:rsidRPr="00C92D96">
              <w:t>&lt;*&gt;</w:t>
            </w:r>
          </w:p>
        </w:tc>
        <w:tc>
          <w:tcPr>
            <w:tcW w:w="168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r w:rsidR="00C92D96" w:rsidRPr="00C92D96">
        <w:trPr>
          <w:trHeight w:val="240"/>
        </w:trPr>
        <w:tc>
          <w:tcPr>
            <w:tcW w:w="84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r w:rsidRPr="00C92D96">
              <w:t xml:space="preserve">Итого:      </w:t>
            </w: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800" w:type="dxa"/>
            <w:tcBorders>
              <w:top w:val="nil"/>
            </w:tcBorders>
          </w:tcPr>
          <w:p w:rsidR="00C92D96" w:rsidRPr="00C92D96" w:rsidRDefault="00C92D96">
            <w:pPr>
              <w:pStyle w:val="ConsPlusNonformat"/>
              <w:jc w:val="both"/>
            </w:pPr>
          </w:p>
        </w:tc>
        <w:tc>
          <w:tcPr>
            <w:tcW w:w="1680" w:type="dxa"/>
            <w:tcBorders>
              <w:top w:val="nil"/>
            </w:tcBorders>
          </w:tcPr>
          <w:p w:rsidR="00C92D96" w:rsidRPr="00C92D96" w:rsidRDefault="00C92D96">
            <w:pPr>
              <w:pStyle w:val="ConsPlusNonformat"/>
              <w:jc w:val="both"/>
            </w:pPr>
          </w:p>
        </w:tc>
      </w:tr>
    </w:tbl>
    <w:p w:rsidR="00C92D96" w:rsidRPr="00C92D96" w:rsidRDefault="00C92D96">
      <w:pPr>
        <w:pStyle w:val="ConsPlusNormal"/>
        <w:jc w:val="both"/>
      </w:pPr>
    </w:p>
    <w:p w:rsidR="00C92D96" w:rsidRPr="00C92D96" w:rsidRDefault="00C92D96">
      <w:pPr>
        <w:pStyle w:val="ConsPlusNonformat"/>
        <w:jc w:val="both"/>
      </w:pPr>
      <w:r w:rsidRPr="00C92D96">
        <w:t xml:space="preserve">    --------------------------------</w:t>
      </w:r>
    </w:p>
    <w:p w:rsidR="00C92D96" w:rsidRPr="00C92D96" w:rsidRDefault="00C92D96">
      <w:pPr>
        <w:pStyle w:val="ConsPlusNonformat"/>
        <w:jc w:val="both"/>
      </w:pPr>
      <w:bookmarkStart w:id="15" w:name="P841"/>
      <w:bookmarkEnd w:id="15"/>
      <w:r w:rsidRPr="00C92D96">
        <w:t xml:space="preserve">    &lt;*&gt;   Количество   статей,  заявляемых  для  рассмотрения  разногласий,</w:t>
      </w:r>
    </w:p>
    <w:p w:rsidR="00C92D96" w:rsidRPr="00C92D96" w:rsidRDefault="00C92D96">
      <w:pPr>
        <w:pStyle w:val="ConsPlusNonformat"/>
        <w:jc w:val="both"/>
      </w:pPr>
      <w:r w:rsidRPr="00C92D96">
        <w:t>определяется заявителем самостоятельно.</w:t>
      </w:r>
    </w:p>
    <w:p w:rsidR="00C92D96" w:rsidRPr="00C92D96" w:rsidRDefault="00C92D96">
      <w:pPr>
        <w:pStyle w:val="ConsPlusNonformat"/>
        <w:jc w:val="both"/>
      </w:pPr>
    </w:p>
    <w:p w:rsidR="00C92D96" w:rsidRPr="00C92D96" w:rsidRDefault="00C92D96">
      <w:pPr>
        <w:pStyle w:val="ConsPlusNonformat"/>
        <w:jc w:val="both"/>
      </w:pPr>
      <w:r w:rsidRPr="00C92D96">
        <w:t>Аргументация экономической обоснованности предложенных  заявителем  величин</w:t>
      </w:r>
    </w:p>
    <w:p w:rsidR="00C92D96" w:rsidRPr="00C92D96" w:rsidRDefault="00C92D96">
      <w:pPr>
        <w:pStyle w:val="ConsPlusNonformat"/>
        <w:jc w:val="both"/>
      </w:pPr>
      <w:r w:rsidRPr="00C92D96">
        <w:t>расходов  по  статьям   разногласий    (по   каждой    заявленной    статье</w:t>
      </w:r>
    </w:p>
    <w:p w:rsidR="00C92D96" w:rsidRPr="00C92D96" w:rsidRDefault="00C92D96">
      <w:pPr>
        <w:pStyle w:val="ConsPlusNonformat"/>
        <w:jc w:val="both"/>
      </w:pPr>
      <w:r w:rsidRPr="00C92D96">
        <w:t>разногласий по нижеуказанной форме):</w:t>
      </w:r>
    </w:p>
    <w:p w:rsidR="00C92D96" w:rsidRPr="00C92D96" w:rsidRDefault="00C92D96">
      <w:pPr>
        <w:pStyle w:val="ConsPlusNonformat"/>
        <w:jc w:val="both"/>
      </w:pPr>
    </w:p>
    <w:p w:rsidR="00C92D96" w:rsidRPr="00C92D96" w:rsidRDefault="00C92D96">
      <w:pPr>
        <w:pStyle w:val="ConsPlusNonformat"/>
        <w:jc w:val="both"/>
      </w:pPr>
      <w:r w:rsidRPr="00C92D96">
        <w:t>1. Наименование статьи разногласий 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 xml:space="preserve">              Динамика утвержденных и фактических показателей</w:t>
      </w:r>
    </w:p>
    <w:p w:rsidR="00C92D96" w:rsidRPr="00C92D96" w:rsidRDefault="00C92D96">
      <w:pPr>
        <w:pStyle w:val="ConsPlusNonformat"/>
        <w:jc w:val="both"/>
      </w:pPr>
      <w:r w:rsidRPr="00C92D96">
        <w:t xml:space="preserve">            по данной статье за три периода (указать периоды),</w:t>
      </w:r>
    </w:p>
    <w:p w:rsidR="00C92D96" w:rsidRPr="00C92D96" w:rsidRDefault="00C92D96">
      <w:pPr>
        <w:pStyle w:val="ConsPlusNonformat"/>
        <w:jc w:val="both"/>
      </w:pPr>
      <w:r w:rsidRPr="00C92D96">
        <w:t xml:space="preserve">         предшествующих плановому (расчетному) периоду, тыс. руб.</w:t>
      </w:r>
    </w:p>
    <w:p w:rsidR="00C92D96" w:rsidRPr="00C92D96" w:rsidRDefault="00C92D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560"/>
        <w:gridCol w:w="1200"/>
        <w:gridCol w:w="1440"/>
        <w:gridCol w:w="1200"/>
        <w:gridCol w:w="1560"/>
        <w:gridCol w:w="1080"/>
      </w:tblGrid>
      <w:tr w:rsidR="00C92D96" w:rsidRPr="00C92D96">
        <w:trPr>
          <w:trHeight w:val="240"/>
        </w:trPr>
        <w:tc>
          <w:tcPr>
            <w:tcW w:w="1680" w:type="dxa"/>
            <w:vMerge w:val="restart"/>
          </w:tcPr>
          <w:p w:rsidR="00C92D96" w:rsidRPr="00C92D96" w:rsidRDefault="00C92D96">
            <w:pPr>
              <w:pStyle w:val="ConsPlusNonformat"/>
              <w:jc w:val="both"/>
            </w:pPr>
            <w:r w:rsidRPr="00C92D96">
              <w:t xml:space="preserve">   Статья   </w:t>
            </w:r>
          </w:p>
          <w:p w:rsidR="00C92D96" w:rsidRPr="00C92D96" w:rsidRDefault="00C92D96">
            <w:pPr>
              <w:pStyle w:val="ConsPlusNonformat"/>
              <w:jc w:val="both"/>
            </w:pPr>
            <w:r w:rsidRPr="00C92D96">
              <w:t xml:space="preserve">разногласий </w:t>
            </w:r>
          </w:p>
        </w:tc>
        <w:tc>
          <w:tcPr>
            <w:tcW w:w="2760" w:type="dxa"/>
            <w:gridSpan w:val="2"/>
          </w:tcPr>
          <w:p w:rsidR="00C92D96" w:rsidRPr="00C92D96" w:rsidRDefault="00C92D96">
            <w:pPr>
              <w:pStyle w:val="ConsPlusNonformat"/>
              <w:jc w:val="both"/>
            </w:pPr>
            <w:r w:rsidRPr="00C92D96">
              <w:t xml:space="preserve">       Период       </w:t>
            </w:r>
          </w:p>
          <w:p w:rsidR="00C92D96" w:rsidRPr="00C92D96" w:rsidRDefault="00C92D96">
            <w:pPr>
              <w:pStyle w:val="ConsPlusNonformat"/>
              <w:jc w:val="both"/>
            </w:pPr>
            <w:r w:rsidRPr="00C92D96">
              <w:t xml:space="preserve">   (указать год)    </w:t>
            </w:r>
          </w:p>
        </w:tc>
        <w:tc>
          <w:tcPr>
            <w:tcW w:w="2640" w:type="dxa"/>
            <w:gridSpan w:val="2"/>
          </w:tcPr>
          <w:p w:rsidR="00C92D96" w:rsidRPr="00C92D96" w:rsidRDefault="00C92D96">
            <w:pPr>
              <w:pStyle w:val="ConsPlusNonformat"/>
              <w:jc w:val="both"/>
            </w:pPr>
            <w:r w:rsidRPr="00C92D96">
              <w:t xml:space="preserve">      Период       </w:t>
            </w:r>
          </w:p>
          <w:p w:rsidR="00C92D96" w:rsidRPr="00C92D96" w:rsidRDefault="00C92D96">
            <w:pPr>
              <w:pStyle w:val="ConsPlusNonformat"/>
              <w:jc w:val="both"/>
            </w:pPr>
            <w:r w:rsidRPr="00C92D96">
              <w:t xml:space="preserve">   (указать год)   </w:t>
            </w:r>
          </w:p>
        </w:tc>
        <w:tc>
          <w:tcPr>
            <w:tcW w:w="2640" w:type="dxa"/>
            <w:gridSpan w:val="2"/>
          </w:tcPr>
          <w:p w:rsidR="00C92D96" w:rsidRPr="00C92D96" w:rsidRDefault="00C92D96">
            <w:pPr>
              <w:pStyle w:val="ConsPlusNonformat"/>
              <w:jc w:val="both"/>
            </w:pPr>
            <w:r w:rsidRPr="00C92D96">
              <w:t xml:space="preserve">      Период       </w:t>
            </w:r>
          </w:p>
          <w:p w:rsidR="00C92D96" w:rsidRPr="00C92D96" w:rsidRDefault="00C92D96">
            <w:pPr>
              <w:pStyle w:val="ConsPlusNonformat"/>
              <w:jc w:val="both"/>
            </w:pPr>
            <w:r w:rsidRPr="00C92D96">
              <w:t xml:space="preserve">   (указать год)   </w:t>
            </w:r>
          </w:p>
        </w:tc>
      </w:tr>
      <w:tr w:rsidR="00C92D96" w:rsidRPr="00C92D96">
        <w:tc>
          <w:tcPr>
            <w:tcW w:w="1560" w:type="dxa"/>
            <w:vMerge/>
            <w:tcBorders>
              <w:top w:val="nil"/>
            </w:tcBorders>
          </w:tcPr>
          <w:p w:rsidR="00C92D96" w:rsidRPr="00C92D96" w:rsidRDefault="00C92D96"/>
        </w:tc>
        <w:tc>
          <w:tcPr>
            <w:tcW w:w="1560" w:type="dxa"/>
            <w:tcBorders>
              <w:top w:val="nil"/>
            </w:tcBorders>
          </w:tcPr>
          <w:p w:rsidR="00C92D96" w:rsidRPr="00C92D96" w:rsidRDefault="00C92D96">
            <w:pPr>
              <w:pStyle w:val="ConsPlusNonformat"/>
              <w:jc w:val="both"/>
            </w:pPr>
            <w:r w:rsidRPr="00C92D96">
              <w:t xml:space="preserve">утверждено </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1200" w:type="dxa"/>
            <w:tcBorders>
              <w:top w:val="nil"/>
            </w:tcBorders>
          </w:tcPr>
          <w:p w:rsidR="00C92D96" w:rsidRPr="00C92D96" w:rsidRDefault="00C92D96">
            <w:pPr>
              <w:pStyle w:val="ConsPlusNonformat"/>
              <w:jc w:val="both"/>
            </w:pPr>
            <w:r w:rsidRPr="00C92D96">
              <w:t xml:space="preserve">  факт  </w:t>
            </w:r>
          </w:p>
        </w:tc>
        <w:tc>
          <w:tcPr>
            <w:tcW w:w="1440" w:type="dxa"/>
            <w:tcBorders>
              <w:top w:val="nil"/>
            </w:tcBorders>
          </w:tcPr>
          <w:p w:rsidR="00C92D96" w:rsidRPr="00C92D96" w:rsidRDefault="00C92D96">
            <w:pPr>
              <w:pStyle w:val="ConsPlusNonformat"/>
              <w:jc w:val="both"/>
            </w:pPr>
            <w:r w:rsidRPr="00C92D96">
              <w:t>утверждено</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1200" w:type="dxa"/>
            <w:tcBorders>
              <w:top w:val="nil"/>
            </w:tcBorders>
          </w:tcPr>
          <w:p w:rsidR="00C92D96" w:rsidRPr="00C92D96" w:rsidRDefault="00C92D96">
            <w:pPr>
              <w:pStyle w:val="ConsPlusNonformat"/>
              <w:jc w:val="both"/>
            </w:pPr>
            <w:r w:rsidRPr="00C92D96">
              <w:t xml:space="preserve">  факт  </w:t>
            </w:r>
          </w:p>
        </w:tc>
        <w:tc>
          <w:tcPr>
            <w:tcW w:w="1560" w:type="dxa"/>
            <w:tcBorders>
              <w:top w:val="nil"/>
            </w:tcBorders>
          </w:tcPr>
          <w:p w:rsidR="00C92D96" w:rsidRPr="00C92D96" w:rsidRDefault="00C92D96">
            <w:pPr>
              <w:pStyle w:val="ConsPlusNonformat"/>
              <w:jc w:val="both"/>
            </w:pPr>
            <w:r w:rsidRPr="00C92D96">
              <w:t xml:space="preserve">утверждено </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1080" w:type="dxa"/>
            <w:tcBorders>
              <w:top w:val="nil"/>
            </w:tcBorders>
          </w:tcPr>
          <w:p w:rsidR="00C92D96" w:rsidRPr="00C92D96" w:rsidRDefault="00C92D96">
            <w:pPr>
              <w:pStyle w:val="ConsPlusNonformat"/>
              <w:jc w:val="both"/>
            </w:pPr>
            <w:r w:rsidRPr="00C92D96">
              <w:t xml:space="preserve"> факт  </w:t>
            </w:r>
          </w:p>
        </w:tc>
      </w:tr>
      <w:tr w:rsidR="00C92D96" w:rsidRPr="00C92D96">
        <w:trPr>
          <w:trHeight w:val="240"/>
        </w:trPr>
        <w:tc>
          <w:tcPr>
            <w:tcW w:w="168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1200" w:type="dxa"/>
            <w:tcBorders>
              <w:top w:val="nil"/>
            </w:tcBorders>
          </w:tcPr>
          <w:p w:rsidR="00C92D96" w:rsidRPr="00C92D96" w:rsidRDefault="00C92D96">
            <w:pPr>
              <w:pStyle w:val="ConsPlusNonformat"/>
              <w:jc w:val="both"/>
            </w:pPr>
          </w:p>
        </w:tc>
        <w:tc>
          <w:tcPr>
            <w:tcW w:w="1440" w:type="dxa"/>
            <w:tcBorders>
              <w:top w:val="nil"/>
            </w:tcBorders>
          </w:tcPr>
          <w:p w:rsidR="00C92D96" w:rsidRPr="00C92D96" w:rsidRDefault="00C92D96">
            <w:pPr>
              <w:pStyle w:val="ConsPlusNonformat"/>
              <w:jc w:val="both"/>
            </w:pPr>
          </w:p>
        </w:tc>
        <w:tc>
          <w:tcPr>
            <w:tcW w:w="120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bl>
    <w:p w:rsidR="00C92D96" w:rsidRPr="00C92D96" w:rsidRDefault="00C92D96">
      <w:pPr>
        <w:pStyle w:val="ConsPlusNormal"/>
        <w:jc w:val="both"/>
      </w:pPr>
    </w:p>
    <w:p w:rsidR="00C92D96" w:rsidRPr="00C92D96" w:rsidRDefault="00C92D96">
      <w:pPr>
        <w:pStyle w:val="ConsPlusNonformat"/>
        <w:jc w:val="both"/>
      </w:pPr>
      <w:r w:rsidRPr="00C92D96">
        <w:t xml:space="preserve">    Основания,  по  которым  величина  расходов  по  данной  статье  (объем</w:t>
      </w:r>
    </w:p>
    <w:p w:rsidR="00C92D96" w:rsidRPr="00C92D96" w:rsidRDefault="00C92D96">
      <w:pPr>
        <w:pStyle w:val="ConsPlusNonformat"/>
        <w:jc w:val="both"/>
      </w:pPr>
      <w:r w:rsidRPr="00C92D96">
        <w:t>технико-экономических   показателей)  учтена  органом  регулирования  не  в</w:t>
      </w:r>
    </w:p>
    <w:p w:rsidR="00C92D96" w:rsidRPr="00C92D96" w:rsidRDefault="00C92D96">
      <w:pPr>
        <w:pStyle w:val="ConsPlusNonformat"/>
        <w:jc w:val="both"/>
      </w:pPr>
      <w:r w:rsidRPr="00C92D96">
        <w:t>предложенном  заявителем  объеме  либо исключена в полном объеме из НВВ при</w:t>
      </w:r>
    </w:p>
    <w:p w:rsidR="00C92D96" w:rsidRPr="00C92D96" w:rsidRDefault="00C92D96">
      <w:pPr>
        <w:pStyle w:val="ConsPlusNonformat"/>
        <w:jc w:val="both"/>
      </w:pPr>
      <w:r w:rsidRPr="00C92D96">
        <w:t>расчете тарифов (если известны)</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 xml:space="preserve">    Аргументация   экономической   обоснованности  предложенной  заявителем</w:t>
      </w:r>
    </w:p>
    <w:p w:rsidR="00C92D96" w:rsidRPr="00C92D96" w:rsidRDefault="00C92D96">
      <w:pPr>
        <w:pStyle w:val="ConsPlusNonformat"/>
        <w:jc w:val="both"/>
      </w:pPr>
      <w:r w:rsidRPr="00C92D96">
        <w:t>величины   расходов   по   данной   статье   (объема  технико-экономических</w:t>
      </w:r>
    </w:p>
    <w:p w:rsidR="00C92D96" w:rsidRPr="00C92D96" w:rsidRDefault="00C92D96">
      <w:pPr>
        <w:pStyle w:val="ConsPlusNonformat"/>
        <w:jc w:val="both"/>
      </w:pPr>
      <w:r w:rsidRPr="00C92D96">
        <w:t>показателей)  (изложение  аргументов  и  доводов  заявителя,  подкрепленных</w:t>
      </w:r>
    </w:p>
    <w:p w:rsidR="00C92D96" w:rsidRPr="00C92D96" w:rsidRDefault="00C92D96">
      <w:pPr>
        <w:pStyle w:val="ConsPlusNonformat"/>
        <w:jc w:val="both"/>
      </w:pPr>
      <w:r w:rsidRPr="00C92D96">
        <w:t>расчетами   заявителя,   ссылками  на  нормативные  документы  и  материалы</w:t>
      </w:r>
    </w:p>
    <w:p w:rsidR="00C92D96" w:rsidRPr="00C92D96" w:rsidRDefault="00C92D96">
      <w:pPr>
        <w:pStyle w:val="ConsPlusNonformat"/>
        <w:jc w:val="both"/>
      </w:pPr>
      <w:r w:rsidRPr="00C92D96">
        <w:t>заявителя)</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Перечень обосновывающих документов, представленных в  регулирующий  орган в</w:t>
      </w:r>
    </w:p>
    <w:p w:rsidR="00C92D96" w:rsidRPr="00C92D96" w:rsidRDefault="00C92D96">
      <w:pPr>
        <w:pStyle w:val="ConsPlusNonformat"/>
        <w:jc w:val="both"/>
      </w:pPr>
      <w:r w:rsidRPr="00C92D96">
        <w:t>материалах дела об установлении тарифов для  обоснования  затрат  по данной</w:t>
      </w:r>
    </w:p>
    <w:p w:rsidR="00C92D96" w:rsidRPr="00C92D96" w:rsidRDefault="00C92D96">
      <w:pPr>
        <w:pStyle w:val="ConsPlusNonformat"/>
        <w:jc w:val="both"/>
      </w:pPr>
      <w:r w:rsidRPr="00C92D96">
        <w:lastRenderedPageBreak/>
        <w:t>статье:</w:t>
      </w:r>
    </w:p>
    <w:p w:rsidR="00C92D96" w:rsidRPr="00C92D96" w:rsidRDefault="00C92D96">
      <w:pPr>
        <w:pStyle w:val="ConsPlusNonformat"/>
        <w:jc w:val="both"/>
      </w:pPr>
      <w:r w:rsidRPr="00C92D96">
        <w:t>1) 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2) 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3) 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 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2. &lt;*&gt; Наименование статьи разногласий 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 xml:space="preserve">              Динамика утвержденных и фактических показателей</w:t>
      </w:r>
    </w:p>
    <w:p w:rsidR="00C92D96" w:rsidRPr="00C92D96" w:rsidRDefault="00C92D96">
      <w:pPr>
        <w:pStyle w:val="ConsPlusNonformat"/>
        <w:jc w:val="both"/>
      </w:pPr>
      <w:r w:rsidRPr="00C92D96">
        <w:t xml:space="preserve">            по данной статье за три периода (указать периоды),</w:t>
      </w:r>
    </w:p>
    <w:p w:rsidR="00C92D96" w:rsidRPr="00C92D96" w:rsidRDefault="00C92D96">
      <w:pPr>
        <w:pStyle w:val="ConsPlusNonformat"/>
        <w:jc w:val="both"/>
      </w:pPr>
      <w:r w:rsidRPr="00C92D96">
        <w:t xml:space="preserve">         предшествующих плановому (расчетному) периоду, тыс. руб.</w:t>
      </w:r>
    </w:p>
    <w:p w:rsidR="00C92D96" w:rsidRPr="00C92D96" w:rsidRDefault="00C92D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560"/>
        <w:gridCol w:w="1200"/>
        <w:gridCol w:w="1440"/>
        <w:gridCol w:w="1200"/>
        <w:gridCol w:w="1560"/>
        <w:gridCol w:w="1080"/>
      </w:tblGrid>
      <w:tr w:rsidR="00C92D96" w:rsidRPr="00C92D96">
        <w:trPr>
          <w:trHeight w:val="240"/>
        </w:trPr>
        <w:tc>
          <w:tcPr>
            <w:tcW w:w="1680" w:type="dxa"/>
            <w:vMerge w:val="restart"/>
          </w:tcPr>
          <w:p w:rsidR="00C92D96" w:rsidRPr="00C92D96" w:rsidRDefault="00C92D96">
            <w:pPr>
              <w:pStyle w:val="ConsPlusNonformat"/>
              <w:jc w:val="both"/>
            </w:pPr>
            <w:r w:rsidRPr="00C92D96">
              <w:t xml:space="preserve">   Статья   </w:t>
            </w:r>
          </w:p>
          <w:p w:rsidR="00C92D96" w:rsidRPr="00C92D96" w:rsidRDefault="00C92D96">
            <w:pPr>
              <w:pStyle w:val="ConsPlusNonformat"/>
              <w:jc w:val="both"/>
            </w:pPr>
            <w:r w:rsidRPr="00C92D96">
              <w:t xml:space="preserve">разногласий </w:t>
            </w:r>
          </w:p>
        </w:tc>
        <w:tc>
          <w:tcPr>
            <w:tcW w:w="2760" w:type="dxa"/>
            <w:gridSpan w:val="2"/>
          </w:tcPr>
          <w:p w:rsidR="00C92D96" w:rsidRPr="00C92D96" w:rsidRDefault="00C92D96">
            <w:pPr>
              <w:pStyle w:val="ConsPlusNonformat"/>
              <w:jc w:val="both"/>
            </w:pPr>
            <w:r w:rsidRPr="00C92D96">
              <w:t xml:space="preserve">  Период (указать)  </w:t>
            </w:r>
          </w:p>
        </w:tc>
        <w:tc>
          <w:tcPr>
            <w:tcW w:w="2640" w:type="dxa"/>
            <w:gridSpan w:val="2"/>
          </w:tcPr>
          <w:p w:rsidR="00C92D96" w:rsidRPr="00C92D96" w:rsidRDefault="00C92D96">
            <w:pPr>
              <w:pStyle w:val="ConsPlusNonformat"/>
              <w:jc w:val="both"/>
            </w:pPr>
            <w:r w:rsidRPr="00C92D96">
              <w:t xml:space="preserve"> Период (указать)  </w:t>
            </w:r>
          </w:p>
        </w:tc>
        <w:tc>
          <w:tcPr>
            <w:tcW w:w="2640" w:type="dxa"/>
            <w:gridSpan w:val="2"/>
          </w:tcPr>
          <w:p w:rsidR="00C92D96" w:rsidRPr="00C92D96" w:rsidRDefault="00C92D96">
            <w:pPr>
              <w:pStyle w:val="ConsPlusNonformat"/>
              <w:jc w:val="both"/>
            </w:pPr>
            <w:r w:rsidRPr="00C92D96">
              <w:t xml:space="preserve"> Период (указать)  </w:t>
            </w:r>
          </w:p>
        </w:tc>
      </w:tr>
      <w:tr w:rsidR="00C92D96" w:rsidRPr="00C92D96">
        <w:tc>
          <w:tcPr>
            <w:tcW w:w="1560" w:type="dxa"/>
            <w:vMerge/>
            <w:tcBorders>
              <w:top w:val="nil"/>
            </w:tcBorders>
          </w:tcPr>
          <w:p w:rsidR="00C92D96" w:rsidRPr="00C92D96" w:rsidRDefault="00C92D96"/>
        </w:tc>
        <w:tc>
          <w:tcPr>
            <w:tcW w:w="1560" w:type="dxa"/>
            <w:tcBorders>
              <w:top w:val="nil"/>
            </w:tcBorders>
          </w:tcPr>
          <w:p w:rsidR="00C92D96" w:rsidRPr="00C92D96" w:rsidRDefault="00C92D96">
            <w:pPr>
              <w:pStyle w:val="ConsPlusNonformat"/>
              <w:jc w:val="both"/>
            </w:pPr>
            <w:r w:rsidRPr="00C92D96">
              <w:t xml:space="preserve">утверждено </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1200" w:type="dxa"/>
            <w:tcBorders>
              <w:top w:val="nil"/>
            </w:tcBorders>
          </w:tcPr>
          <w:p w:rsidR="00C92D96" w:rsidRPr="00C92D96" w:rsidRDefault="00C92D96">
            <w:pPr>
              <w:pStyle w:val="ConsPlusNonformat"/>
              <w:jc w:val="both"/>
            </w:pPr>
            <w:r w:rsidRPr="00C92D96">
              <w:t xml:space="preserve">  факт  </w:t>
            </w:r>
          </w:p>
        </w:tc>
        <w:tc>
          <w:tcPr>
            <w:tcW w:w="1440" w:type="dxa"/>
            <w:tcBorders>
              <w:top w:val="nil"/>
            </w:tcBorders>
          </w:tcPr>
          <w:p w:rsidR="00C92D96" w:rsidRPr="00C92D96" w:rsidRDefault="00C92D96">
            <w:pPr>
              <w:pStyle w:val="ConsPlusNonformat"/>
              <w:jc w:val="both"/>
            </w:pPr>
            <w:r w:rsidRPr="00C92D96">
              <w:t>утверждено</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1200" w:type="dxa"/>
            <w:tcBorders>
              <w:top w:val="nil"/>
            </w:tcBorders>
          </w:tcPr>
          <w:p w:rsidR="00C92D96" w:rsidRPr="00C92D96" w:rsidRDefault="00C92D96">
            <w:pPr>
              <w:pStyle w:val="ConsPlusNonformat"/>
              <w:jc w:val="both"/>
            </w:pPr>
            <w:r w:rsidRPr="00C92D96">
              <w:t xml:space="preserve">  факт  </w:t>
            </w:r>
          </w:p>
        </w:tc>
        <w:tc>
          <w:tcPr>
            <w:tcW w:w="1560" w:type="dxa"/>
            <w:tcBorders>
              <w:top w:val="nil"/>
            </w:tcBorders>
          </w:tcPr>
          <w:p w:rsidR="00C92D96" w:rsidRPr="00C92D96" w:rsidRDefault="00C92D96">
            <w:pPr>
              <w:pStyle w:val="ConsPlusNonformat"/>
              <w:jc w:val="both"/>
            </w:pPr>
            <w:r w:rsidRPr="00C92D96">
              <w:t xml:space="preserve">утверждено </w:t>
            </w:r>
          </w:p>
          <w:p w:rsidR="00C92D96" w:rsidRPr="00C92D96" w:rsidRDefault="00C92D96">
            <w:pPr>
              <w:pStyle w:val="ConsPlusNonformat"/>
              <w:jc w:val="both"/>
            </w:pPr>
            <w:r w:rsidRPr="00C92D96">
              <w:t xml:space="preserve">   рег.    </w:t>
            </w:r>
          </w:p>
          <w:p w:rsidR="00C92D96" w:rsidRPr="00C92D96" w:rsidRDefault="00C92D96">
            <w:pPr>
              <w:pStyle w:val="ConsPlusNonformat"/>
              <w:jc w:val="both"/>
            </w:pPr>
            <w:r w:rsidRPr="00C92D96">
              <w:t xml:space="preserve">  органом  </w:t>
            </w:r>
          </w:p>
        </w:tc>
        <w:tc>
          <w:tcPr>
            <w:tcW w:w="1080" w:type="dxa"/>
            <w:tcBorders>
              <w:top w:val="nil"/>
            </w:tcBorders>
          </w:tcPr>
          <w:p w:rsidR="00C92D96" w:rsidRPr="00C92D96" w:rsidRDefault="00C92D96">
            <w:pPr>
              <w:pStyle w:val="ConsPlusNonformat"/>
              <w:jc w:val="both"/>
            </w:pPr>
            <w:r w:rsidRPr="00C92D96">
              <w:t xml:space="preserve"> факт  </w:t>
            </w:r>
          </w:p>
        </w:tc>
      </w:tr>
      <w:tr w:rsidR="00C92D96" w:rsidRPr="00C92D96">
        <w:trPr>
          <w:trHeight w:val="240"/>
        </w:trPr>
        <w:tc>
          <w:tcPr>
            <w:tcW w:w="168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1200" w:type="dxa"/>
            <w:tcBorders>
              <w:top w:val="nil"/>
            </w:tcBorders>
          </w:tcPr>
          <w:p w:rsidR="00C92D96" w:rsidRPr="00C92D96" w:rsidRDefault="00C92D96">
            <w:pPr>
              <w:pStyle w:val="ConsPlusNonformat"/>
              <w:jc w:val="both"/>
            </w:pPr>
          </w:p>
        </w:tc>
        <w:tc>
          <w:tcPr>
            <w:tcW w:w="1440" w:type="dxa"/>
            <w:tcBorders>
              <w:top w:val="nil"/>
            </w:tcBorders>
          </w:tcPr>
          <w:p w:rsidR="00C92D96" w:rsidRPr="00C92D96" w:rsidRDefault="00C92D96">
            <w:pPr>
              <w:pStyle w:val="ConsPlusNonformat"/>
              <w:jc w:val="both"/>
            </w:pPr>
          </w:p>
        </w:tc>
        <w:tc>
          <w:tcPr>
            <w:tcW w:w="1200" w:type="dxa"/>
            <w:tcBorders>
              <w:top w:val="nil"/>
            </w:tcBorders>
          </w:tcPr>
          <w:p w:rsidR="00C92D96" w:rsidRPr="00C92D96" w:rsidRDefault="00C92D96">
            <w:pPr>
              <w:pStyle w:val="ConsPlusNonformat"/>
              <w:jc w:val="both"/>
            </w:pPr>
          </w:p>
        </w:tc>
        <w:tc>
          <w:tcPr>
            <w:tcW w:w="1560"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bl>
    <w:p w:rsidR="00C92D96" w:rsidRPr="00C92D96" w:rsidRDefault="00C92D96">
      <w:pPr>
        <w:pStyle w:val="ConsPlusNormal"/>
        <w:jc w:val="both"/>
      </w:pPr>
    </w:p>
    <w:p w:rsidR="00C92D96" w:rsidRPr="00C92D96" w:rsidRDefault="00C92D96">
      <w:pPr>
        <w:pStyle w:val="ConsPlusNonformat"/>
        <w:jc w:val="both"/>
      </w:pPr>
      <w:r w:rsidRPr="00C92D96">
        <w:t xml:space="preserve">    Основания,  по  которым  величина  расходов  по  данной  статье  (объем</w:t>
      </w:r>
    </w:p>
    <w:p w:rsidR="00C92D96" w:rsidRPr="00C92D96" w:rsidRDefault="00C92D96">
      <w:pPr>
        <w:pStyle w:val="ConsPlusNonformat"/>
        <w:jc w:val="both"/>
      </w:pPr>
      <w:r w:rsidRPr="00C92D96">
        <w:t>технико-экономических   показателей)  учтена  органом  регулирования  не  в</w:t>
      </w:r>
    </w:p>
    <w:p w:rsidR="00C92D96" w:rsidRPr="00C92D96" w:rsidRDefault="00C92D96">
      <w:pPr>
        <w:pStyle w:val="ConsPlusNonformat"/>
        <w:jc w:val="both"/>
      </w:pPr>
      <w:r w:rsidRPr="00C92D96">
        <w:t>предложенном  заявителем  объеме  либо исключена в полном объеме из НВВ при</w:t>
      </w:r>
    </w:p>
    <w:p w:rsidR="00C92D96" w:rsidRPr="00C92D96" w:rsidRDefault="00C92D96">
      <w:pPr>
        <w:pStyle w:val="ConsPlusNonformat"/>
        <w:jc w:val="both"/>
      </w:pPr>
      <w:r w:rsidRPr="00C92D96">
        <w:t>расчете тарифов (если известны)</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 xml:space="preserve">    Аргументация   экономической   обоснованности  предложенной  заявителем</w:t>
      </w:r>
    </w:p>
    <w:p w:rsidR="00C92D96" w:rsidRPr="00C92D96" w:rsidRDefault="00C92D96">
      <w:pPr>
        <w:pStyle w:val="ConsPlusNonformat"/>
        <w:jc w:val="both"/>
      </w:pPr>
      <w:r w:rsidRPr="00C92D96">
        <w:t>величины   расходов   по   данной   статье   (объема  технико-экономических</w:t>
      </w:r>
    </w:p>
    <w:p w:rsidR="00C92D96" w:rsidRPr="00C92D96" w:rsidRDefault="00C92D96">
      <w:pPr>
        <w:pStyle w:val="ConsPlusNonformat"/>
        <w:jc w:val="both"/>
      </w:pPr>
      <w:r w:rsidRPr="00C92D96">
        <w:t>показателей)  (изложение  аргументов  и  доводов  заявителя,  подкрепленных</w:t>
      </w:r>
    </w:p>
    <w:p w:rsidR="00C92D96" w:rsidRPr="00C92D96" w:rsidRDefault="00C92D96">
      <w:pPr>
        <w:pStyle w:val="ConsPlusNonformat"/>
        <w:jc w:val="both"/>
      </w:pPr>
      <w:r w:rsidRPr="00C92D96">
        <w:t>расчетами   заявителя,   ссылками  на  нормативные  документы  и  материалы</w:t>
      </w:r>
    </w:p>
    <w:p w:rsidR="00C92D96" w:rsidRPr="00C92D96" w:rsidRDefault="00C92D96">
      <w:pPr>
        <w:pStyle w:val="ConsPlusNonformat"/>
        <w:jc w:val="both"/>
      </w:pPr>
      <w:r w:rsidRPr="00C92D96">
        <w:t>заявителя) 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Перечень обосновывающих документов, представленных в  регулирующий  орган в</w:t>
      </w:r>
    </w:p>
    <w:p w:rsidR="00C92D96" w:rsidRPr="00C92D96" w:rsidRDefault="00C92D96">
      <w:pPr>
        <w:pStyle w:val="ConsPlusNonformat"/>
        <w:jc w:val="both"/>
      </w:pPr>
      <w:r w:rsidRPr="00C92D96">
        <w:t>материалах дела об установлении тарифов для  обоснования  затрат  по данной</w:t>
      </w:r>
    </w:p>
    <w:p w:rsidR="00C92D96" w:rsidRPr="00C92D96" w:rsidRDefault="00C92D96">
      <w:pPr>
        <w:pStyle w:val="ConsPlusNonformat"/>
        <w:jc w:val="both"/>
      </w:pPr>
      <w:r w:rsidRPr="00C92D96">
        <w:t>статье:</w:t>
      </w:r>
    </w:p>
    <w:p w:rsidR="00C92D96" w:rsidRPr="00C92D96" w:rsidRDefault="00C92D96">
      <w:pPr>
        <w:pStyle w:val="ConsPlusNonformat"/>
        <w:jc w:val="both"/>
      </w:pPr>
      <w:r w:rsidRPr="00C92D96">
        <w:t>1) 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2) 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3) ________________________________________________________________________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r w:rsidRPr="00C92D96">
        <w:t>...) ______________________________________________________________________</w:t>
      </w:r>
    </w:p>
    <w:p w:rsidR="00C92D96" w:rsidRPr="00C92D96" w:rsidRDefault="00C92D96">
      <w:pPr>
        <w:pStyle w:val="ConsPlusNonformat"/>
        <w:jc w:val="both"/>
      </w:pPr>
      <w:r w:rsidRPr="00C92D96">
        <w:t>___________________________________________________________________________</w:t>
      </w:r>
    </w:p>
    <w:p w:rsidR="00C92D96" w:rsidRPr="00C92D96" w:rsidRDefault="00C92D96">
      <w:pPr>
        <w:pStyle w:val="ConsPlusNonformat"/>
        <w:jc w:val="both"/>
      </w:pPr>
    </w:p>
    <w:p w:rsidR="00C92D96" w:rsidRPr="00C92D96" w:rsidRDefault="00C92D96">
      <w:pPr>
        <w:pStyle w:val="ConsPlusNonformat"/>
        <w:jc w:val="both"/>
      </w:pPr>
      <w:r w:rsidRPr="00C92D96">
        <w:t xml:space="preserve">    --------------------------------</w:t>
      </w:r>
    </w:p>
    <w:p w:rsidR="00C92D96" w:rsidRPr="00C92D96" w:rsidRDefault="00C92D96">
      <w:pPr>
        <w:pStyle w:val="ConsPlusNonformat"/>
        <w:jc w:val="both"/>
      </w:pPr>
      <w:bookmarkStart w:id="16" w:name="P945"/>
      <w:bookmarkEnd w:id="16"/>
      <w:r w:rsidRPr="00C92D96">
        <w:t xml:space="preserve">    &lt;*&gt;  Количество  аргументируемых  статей должно совпадать с количеством</w:t>
      </w:r>
    </w:p>
    <w:p w:rsidR="00C92D96" w:rsidRPr="00C92D96" w:rsidRDefault="00C92D96">
      <w:pPr>
        <w:pStyle w:val="ConsPlusNonformat"/>
        <w:jc w:val="both"/>
      </w:pPr>
      <w:r w:rsidRPr="00C92D96">
        <w:t>статей  в  Перечне  и  заявлении  о  разногласиях  (определяется заявителем</w:t>
      </w:r>
    </w:p>
    <w:p w:rsidR="00C92D96" w:rsidRPr="00C92D96" w:rsidRDefault="00C92D96">
      <w:pPr>
        <w:pStyle w:val="ConsPlusNonformat"/>
        <w:jc w:val="both"/>
      </w:pPr>
      <w:r w:rsidRPr="00C92D96">
        <w:t>самостоятельно).</w:t>
      </w:r>
    </w:p>
    <w:p w:rsidR="00C92D96" w:rsidRPr="00C92D96" w:rsidRDefault="00C92D96">
      <w:pPr>
        <w:pStyle w:val="ConsPlusNonformat"/>
        <w:jc w:val="both"/>
      </w:pPr>
    </w:p>
    <w:p w:rsidR="00C92D96" w:rsidRPr="00C92D96" w:rsidRDefault="00C92D96">
      <w:pPr>
        <w:pStyle w:val="ConsPlusNonformat"/>
        <w:jc w:val="both"/>
      </w:pPr>
      <w:r w:rsidRPr="00C92D96">
        <w:t xml:space="preserve">    Изложенные   в настоящей пояснительной записке, прилагаемой к заявлению</w:t>
      </w:r>
    </w:p>
    <w:p w:rsidR="00C92D96" w:rsidRPr="00C92D96" w:rsidRDefault="00C92D96">
      <w:pPr>
        <w:pStyle w:val="ConsPlusNonformat"/>
        <w:jc w:val="both"/>
      </w:pPr>
      <w:r w:rsidRPr="00C92D96">
        <w:t>о разногласиях сведения, а также достоверность информации,  содержащейся  в</w:t>
      </w:r>
    </w:p>
    <w:p w:rsidR="00C92D96" w:rsidRPr="00C92D96" w:rsidRDefault="00C92D96">
      <w:pPr>
        <w:pStyle w:val="ConsPlusNonformat"/>
        <w:jc w:val="both"/>
      </w:pPr>
      <w:r w:rsidRPr="00C92D96">
        <w:t>прилагаемых  к настоящему заявлению о разногласиях материалах, подтверждаю:</w:t>
      </w:r>
    </w:p>
    <w:p w:rsidR="00C92D96" w:rsidRPr="00C92D96" w:rsidRDefault="00C92D96">
      <w:pPr>
        <w:pStyle w:val="ConsPlusNonformat"/>
        <w:jc w:val="both"/>
      </w:pPr>
      <w:r w:rsidRPr="00C92D96">
        <w:t>________________________ _________________ ________________________________</w:t>
      </w:r>
    </w:p>
    <w:p w:rsidR="00C92D96" w:rsidRPr="00C92D96" w:rsidRDefault="00C92D96">
      <w:pPr>
        <w:pStyle w:val="ConsPlusNonformat"/>
        <w:jc w:val="both"/>
      </w:pPr>
      <w:r w:rsidRPr="00C92D96">
        <w:lastRenderedPageBreak/>
        <w:t>(наименование должности) (подпись, печать) (расшифровка подписи)</w:t>
      </w:r>
    </w:p>
    <w:p w:rsidR="00C92D96" w:rsidRPr="00C92D96" w:rsidRDefault="00C92D96">
      <w:pPr>
        <w:pStyle w:val="ConsPlusNonformat"/>
        <w:jc w:val="both"/>
      </w:pPr>
    </w:p>
    <w:p w:rsidR="00C92D96" w:rsidRPr="00C92D96" w:rsidRDefault="00C92D96">
      <w:pPr>
        <w:pStyle w:val="ConsPlusNonformat"/>
        <w:jc w:val="both"/>
      </w:pPr>
      <w:r w:rsidRPr="00C92D96">
        <w:t xml:space="preserve">    Примечание:</w:t>
      </w:r>
    </w:p>
    <w:p w:rsidR="00C92D96" w:rsidRPr="00C92D96" w:rsidRDefault="00C92D96">
      <w:pPr>
        <w:pStyle w:val="ConsPlusNonformat"/>
        <w:jc w:val="both"/>
      </w:pPr>
      <w:r w:rsidRPr="00C92D96">
        <w:t xml:space="preserve">    1. Пояснительная  записка  должна  быть  подписана  лицом,  подписавшим</w:t>
      </w:r>
    </w:p>
    <w:p w:rsidR="00C92D96" w:rsidRPr="00C92D96" w:rsidRDefault="00C92D96">
      <w:pPr>
        <w:pStyle w:val="ConsPlusNonformat"/>
        <w:jc w:val="both"/>
      </w:pPr>
      <w:r w:rsidRPr="00C92D96">
        <w:t>заявление о разногласиях, и заверена оттиском печати заявителя.</w:t>
      </w:r>
    </w:p>
    <w:p w:rsidR="00C92D96" w:rsidRPr="00C92D96" w:rsidRDefault="00C92D96">
      <w:pPr>
        <w:pStyle w:val="ConsPlusNonformat"/>
        <w:jc w:val="both"/>
      </w:pPr>
      <w:r w:rsidRPr="00C92D96">
        <w:t xml:space="preserve">    2. Количество     статей     разногласий     определяется    заявителем</w:t>
      </w:r>
    </w:p>
    <w:p w:rsidR="00C92D96" w:rsidRPr="00C92D96" w:rsidRDefault="00C92D96">
      <w:pPr>
        <w:pStyle w:val="ConsPlusNonformat"/>
        <w:jc w:val="both"/>
      </w:pPr>
      <w:r w:rsidRPr="00C92D96">
        <w:t>самостоятельно.</w:t>
      </w:r>
    </w:p>
    <w:p w:rsidR="00C92D96" w:rsidRPr="00C92D96" w:rsidRDefault="00C92D96">
      <w:pPr>
        <w:pStyle w:val="ConsPlusNonformat"/>
        <w:jc w:val="both"/>
      </w:pPr>
      <w:r w:rsidRPr="00C92D96">
        <w:t xml:space="preserve">    3. При  необходимости   количество   строк   увеличивается   заявителем</w:t>
      </w:r>
    </w:p>
    <w:p w:rsidR="00C92D96" w:rsidRPr="00C92D96" w:rsidRDefault="00C92D96">
      <w:pPr>
        <w:pStyle w:val="ConsPlusNonformat"/>
        <w:jc w:val="both"/>
      </w:pPr>
      <w:r w:rsidRPr="00C92D96">
        <w:t>самостоятельно.</w:t>
      </w: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jc w:val="right"/>
      </w:pPr>
      <w:r w:rsidRPr="00C92D96">
        <w:t>Приложение 3</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center"/>
      </w:pPr>
    </w:p>
    <w:p w:rsidR="00C92D96" w:rsidRPr="00C92D96" w:rsidRDefault="00C92D96">
      <w:pPr>
        <w:pStyle w:val="ConsPlusNormal"/>
        <w:jc w:val="center"/>
      </w:pPr>
      <w:bookmarkStart w:id="17" w:name="P986"/>
      <w:bookmarkEnd w:id="17"/>
      <w:r w:rsidRPr="00C92D96">
        <w:t>ПЕРЕЧЕНЬ И ФОРМЫ</w:t>
      </w:r>
    </w:p>
    <w:p w:rsidR="00C92D96" w:rsidRPr="00C92D96" w:rsidRDefault="00C92D96">
      <w:pPr>
        <w:pStyle w:val="ConsPlusNormal"/>
        <w:jc w:val="center"/>
      </w:pPr>
      <w:r w:rsidRPr="00C92D96">
        <w:t>ОБЯЗАТЕЛЬНЫХ ДЛЯ ПРЕДСТАВЛЕНИЯ ЗАЯВИТЕЛЯМИ</w:t>
      </w:r>
    </w:p>
    <w:p w:rsidR="00C92D96" w:rsidRPr="00C92D96" w:rsidRDefault="00C92D96">
      <w:pPr>
        <w:pStyle w:val="ConsPlusNormal"/>
        <w:jc w:val="center"/>
      </w:pPr>
      <w:r w:rsidRPr="00C92D96">
        <w:t>ДОКУМЕНТОВ, ПРЕДСТАВЛЯЕМЫХ В ФЕДЕРАЛЬНУЮ СЛУЖБУ ПО ТАРИФАМ</w:t>
      </w:r>
    </w:p>
    <w:p w:rsidR="00C92D96" w:rsidRPr="00C92D96" w:rsidRDefault="00C92D96">
      <w:pPr>
        <w:pStyle w:val="ConsPlusNormal"/>
        <w:jc w:val="center"/>
      </w:pPr>
      <w:r w:rsidRPr="00C92D96">
        <w:t>ДЛЯ РАССМОТРЕНИЯ РАЗНОГЛАСИЙ, ВОЗНИКАЮЩИХ МЕЖДУ ОРГАНАМИ</w:t>
      </w:r>
    </w:p>
    <w:p w:rsidR="00C92D96" w:rsidRPr="00C92D96" w:rsidRDefault="00C92D96">
      <w:pPr>
        <w:pStyle w:val="ConsPlusNormal"/>
        <w:jc w:val="center"/>
      </w:pPr>
      <w:r w:rsidRPr="00C92D96">
        <w:t>ИСПОЛНИТЕЛЬНОЙ ВЛАСТИ СУБЪЕКТОВ РОССИЙСКОЙ ФЕДЕРАЦИИ</w:t>
      </w:r>
    </w:p>
    <w:p w:rsidR="00C92D96" w:rsidRPr="00C92D96" w:rsidRDefault="00C92D96">
      <w:pPr>
        <w:pStyle w:val="ConsPlusNormal"/>
        <w:jc w:val="center"/>
      </w:pPr>
      <w:r w:rsidRPr="00C92D96">
        <w:t>В ОБЛАСТИ ГОСУДАРСТВЕННОГО РЕГУЛИРОВАНИЯ ТАРИФОВ,</w:t>
      </w:r>
    </w:p>
    <w:p w:rsidR="00C92D96" w:rsidRPr="00C92D96" w:rsidRDefault="00C92D96">
      <w:pPr>
        <w:pStyle w:val="ConsPlusNormal"/>
        <w:jc w:val="center"/>
      </w:pPr>
      <w:r w:rsidRPr="00C92D96">
        <w:t>ОРГАНАМИ МЕСТНОГО САМОУПРАВЛЕНИЯ ПОСЕЛЕНИЙ, ГОРОДСКИХ</w:t>
      </w:r>
    </w:p>
    <w:p w:rsidR="00C92D96" w:rsidRPr="00C92D96" w:rsidRDefault="00C92D96">
      <w:pPr>
        <w:pStyle w:val="ConsPlusNormal"/>
        <w:jc w:val="center"/>
      </w:pPr>
      <w:r w:rsidRPr="00C92D96">
        <w:t>ОКРУГОВ, ОРГАНИЗАЦИЯМИ, ОСУЩЕСТВЛЯЮЩИМИ РЕГУЛИРУЕМЫЕ</w:t>
      </w:r>
    </w:p>
    <w:p w:rsidR="00C92D96" w:rsidRPr="00C92D96" w:rsidRDefault="00C92D96">
      <w:pPr>
        <w:pStyle w:val="ConsPlusNormal"/>
        <w:jc w:val="center"/>
      </w:pPr>
      <w:r w:rsidRPr="00C92D96">
        <w:t>ВИДЫ ДЕЯТЕЛЬНОСТИ, И ПОТРЕБИТЕЛЯМИ, И ПРИНЯТИЮ</w:t>
      </w:r>
    </w:p>
    <w:p w:rsidR="00C92D96" w:rsidRPr="00C92D96" w:rsidRDefault="00C92D96">
      <w:pPr>
        <w:pStyle w:val="ConsPlusNormal"/>
        <w:jc w:val="center"/>
      </w:pPr>
      <w:r w:rsidRPr="00C92D96">
        <w:t>РЕШЕНИЙ, ОБЯЗАТЕЛЬНЫХ ДЛЯ ИСПОЛНЕНИЯ</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1. Пояснительная записка по форме Приложения 2 к настоящему регламенту.</w:t>
      </w:r>
    </w:p>
    <w:p w:rsidR="00C92D96" w:rsidRPr="00C92D96" w:rsidRDefault="00C92D96">
      <w:pPr>
        <w:pStyle w:val="ConsPlusNormal"/>
        <w:ind w:firstLine="540"/>
        <w:jc w:val="both"/>
      </w:pPr>
      <w:r w:rsidRPr="00C92D96">
        <w:t>В пояснительной записке необходимо указывать подробное изложение сути разногласий и мотивированное обоснование позиции заявителя:</w:t>
      </w:r>
    </w:p>
    <w:p w:rsidR="00C92D96" w:rsidRPr="00C92D96" w:rsidRDefault="00C92D96">
      <w:pPr>
        <w:pStyle w:val="ConsPlusNormal"/>
        <w:ind w:firstLine="540"/>
        <w:jc w:val="both"/>
      </w:pPr>
      <w:r w:rsidRPr="00C92D96">
        <w:t>- по каждой заявленной статье разногласий заявителем приводится аргументация обоснованности требования заявителя с указанием обосновывающих документов, представленных в орган исполнительной власти субъектов Российской Федерации в области государственного регулирования тарифов, орган местного самоуправления поселения, городского округа (далее - регулирующий орган) для установления цен (тарифов);</w:t>
      </w:r>
    </w:p>
    <w:p w:rsidR="00C92D96" w:rsidRPr="00C92D96" w:rsidRDefault="00C92D96">
      <w:pPr>
        <w:pStyle w:val="ConsPlusNormal"/>
        <w:ind w:firstLine="540"/>
        <w:jc w:val="both"/>
      </w:pPr>
      <w:r w:rsidRPr="00C92D96">
        <w:t>- основания, по которым регулирующим органом отказано во включении в тарифы статей разногласий, предложенных организацией, осуществляющей регулируемую деятельность (если они известны заявителю).</w:t>
      </w:r>
    </w:p>
    <w:p w:rsidR="00C92D96" w:rsidRPr="00C92D96" w:rsidRDefault="00C92D96">
      <w:pPr>
        <w:pStyle w:val="ConsPlusNormal"/>
        <w:ind w:firstLine="540"/>
        <w:jc w:val="both"/>
      </w:pPr>
      <w:r w:rsidRPr="00C92D96">
        <w:lastRenderedPageBreak/>
        <w:t>В тексте пояснительной записки (в полях формы пояснительной записки) заявителем обязательно заполняются сведения: о динамике тарифов, величин необходимой валовой выручки, объемов полезного отпуска энергии (мощности), величин расходов по заявленным на разногласия статьям затрат за предшествующий, текущий и расчетный (плановый, оспариваемый в заявлении о разногласиях) периоды регулирования &lt;*&gt; цен (тарифов) с указанием плановых, фактических показателей и показателей, заявленных при регулировании (если заявителем оспариваются цены (тарифы), установленные на первый или второй период регулирования, сведения заполняются только за периоды, в которые регулируемая деятельность осуществлялась).</w:t>
      </w:r>
    </w:p>
    <w:p w:rsidR="00C92D96" w:rsidRPr="00C92D96" w:rsidRDefault="00C92D96">
      <w:pPr>
        <w:pStyle w:val="ConsPlusNormal"/>
        <w:ind w:firstLine="540"/>
        <w:jc w:val="both"/>
      </w:pPr>
      <w:r w:rsidRPr="00C92D96">
        <w:t>--------------------------------</w:t>
      </w:r>
    </w:p>
    <w:p w:rsidR="00C92D96" w:rsidRPr="00C92D96" w:rsidRDefault="00C92D96">
      <w:pPr>
        <w:pStyle w:val="ConsPlusNormal"/>
        <w:ind w:firstLine="540"/>
        <w:jc w:val="both"/>
      </w:pPr>
      <w:r w:rsidRPr="00C92D96">
        <w:t>&lt;*&gt; Например, тарифы установлены в октябре 2011 г. на 2012 г. Текущий год - это год, когда были установлены тарифы (в этом случае - 2011 г.), предшествующий год - год, предшествующий году установления тарифов (2010 г.), расчетный период регулирования - год (годы), на который установлены тарифы (2012 г.).</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К пояснительной записке прилагаются:</w:t>
      </w:r>
    </w:p>
    <w:p w:rsidR="00C92D96" w:rsidRPr="00C92D96" w:rsidRDefault="00C92D96">
      <w:pPr>
        <w:pStyle w:val="ConsPlusNormal"/>
        <w:ind w:firstLine="540"/>
        <w:jc w:val="both"/>
      </w:pPr>
      <w:r w:rsidRPr="00C92D96">
        <w:t>- копия документа, подтверждающего оплату заявителем государственной пошлины в порядке и в сроки, установленные Налоговым кодексом Российской Федерации (при подаче заявления о разногласиях до 1 января 2013 г.);</w:t>
      </w:r>
    </w:p>
    <w:p w:rsidR="00C92D96" w:rsidRPr="00C92D96" w:rsidRDefault="00C92D96">
      <w:pPr>
        <w:pStyle w:val="ConsPlusNormal"/>
        <w:ind w:firstLine="540"/>
        <w:jc w:val="both"/>
      </w:pPr>
      <w:r w:rsidRPr="00C92D96">
        <w:t>- копия документа, подтверждающего, что до подачи заявителем в Федеральную службу по тарифам заявления о разногласиях и прилагаемых к нему материалов копии этих материалов были направлены (представлены) заявителем в регулирующий орган, решение которого оспаривается в заявлении о разногласиях, если указанный документ не имеется в распоряжении государственных органов.</w:t>
      </w:r>
    </w:p>
    <w:p w:rsidR="00C92D96" w:rsidRPr="00C92D96" w:rsidRDefault="00C92D96">
      <w:pPr>
        <w:pStyle w:val="ConsPlusNormal"/>
        <w:ind w:firstLine="540"/>
        <w:jc w:val="both"/>
      </w:pPr>
      <w:bookmarkStart w:id="18" w:name="P1008"/>
      <w:bookmarkEnd w:id="18"/>
      <w:r w:rsidRPr="00C92D96">
        <w:t>2. Общие для заявителя документы (данные документы представляются заявителем одновременно с заявлением о разногласиях, вне зависимости от оспариваемого вида тарифов и заявляемых статей разногласий):</w:t>
      </w:r>
    </w:p>
    <w:p w:rsidR="00C92D96" w:rsidRPr="00C92D96" w:rsidRDefault="00C92D96">
      <w:pPr>
        <w:pStyle w:val="ConsPlusNormal"/>
        <w:ind w:firstLine="540"/>
        <w:jc w:val="both"/>
      </w:pPr>
      <w:r w:rsidRPr="00C92D96">
        <w:t>2.1. Копии приказов об утверждении учетной политики с приложениями к этим приказам, в том числе утвержденный полный план счетов и субсчетов синтетического и аналитического бухгалтерского учета (на оспариваемый в заявлении о разногласиях период регулирования, а также на текущий и предшествующий годы (в случае ее изменения)).</w:t>
      </w:r>
    </w:p>
    <w:p w:rsidR="00C92D96" w:rsidRPr="00C92D96" w:rsidRDefault="00C92D96">
      <w:pPr>
        <w:pStyle w:val="ConsPlusNormal"/>
        <w:ind w:firstLine="540"/>
        <w:jc w:val="both"/>
      </w:pPr>
      <w:r w:rsidRPr="00C92D96">
        <w:t>2.2. Копия устава заявителя, заверенная в порядке, установленном настоящим регламентом, копия документа о назначении лица, имеющего право действовать от имени организации без доверенности (в случае если заявление о разногласиях подписывает лицо, не имеющее права единоличного исполнительного органа заявителя, заявителем представляется оригинал документа, подтверждающего право подписавшего заявление о разногласиях лица представлять интересы заявителя в Федеральной службе по тарифам по вопросам рассмотрения разногласий, с правом подписи документов от имени заявителя).</w:t>
      </w:r>
    </w:p>
    <w:p w:rsidR="00C92D96" w:rsidRPr="00C92D96" w:rsidRDefault="00C92D96">
      <w:pPr>
        <w:pStyle w:val="ConsPlusNormal"/>
        <w:ind w:firstLine="540"/>
        <w:jc w:val="both"/>
      </w:pPr>
      <w:r w:rsidRPr="00C92D96">
        <w:t>2.4. Формы государственной статистической отчетности, утверждаемые в установленном порядке, за 2 предшествующих оспариваемому в заявлении о разногласиях года;</w:t>
      </w:r>
    </w:p>
    <w:p w:rsidR="00C92D96" w:rsidRPr="00C92D96" w:rsidRDefault="00C92D96">
      <w:pPr>
        <w:pStyle w:val="ConsPlusNormal"/>
        <w:ind w:firstLine="540"/>
        <w:jc w:val="both"/>
      </w:pPr>
      <w:r w:rsidRPr="00C92D96">
        <w:t>- сведения о затратах на производство и продажу продукции (товаров, работ, услуг);</w:t>
      </w:r>
    </w:p>
    <w:p w:rsidR="00C92D96" w:rsidRPr="00C92D96" w:rsidRDefault="00C92D96">
      <w:pPr>
        <w:pStyle w:val="ConsPlusNormal"/>
        <w:ind w:firstLine="540"/>
        <w:jc w:val="both"/>
      </w:pPr>
      <w:r w:rsidRPr="00C92D96">
        <w:t>- основные сведения о деятельности организации.</w:t>
      </w:r>
    </w:p>
    <w:p w:rsidR="00C92D96" w:rsidRPr="00C92D96" w:rsidRDefault="00C92D96">
      <w:pPr>
        <w:pStyle w:val="ConsPlusNormal"/>
        <w:ind w:firstLine="540"/>
        <w:jc w:val="both"/>
      </w:pPr>
      <w:r w:rsidRPr="00C92D96">
        <w:t>3. Документы для представления заявителями в зависимости от вида деятельности (материалы, указанные в данном пункте, представляются заявителем одновременно с заявлением о рассмотрении разногласий с учетом вида оспариваемых в заявлении о разногласиях цен (тарифов):</w:t>
      </w:r>
    </w:p>
    <w:p w:rsidR="00C92D96" w:rsidRPr="00C92D96" w:rsidRDefault="00C92D96">
      <w:pPr>
        <w:pStyle w:val="ConsPlusNormal"/>
        <w:ind w:firstLine="540"/>
        <w:jc w:val="both"/>
      </w:pPr>
      <w:r w:rsidRPr="00C92D96">
        <w:t>3.1. Заявители, оспаривающие цены (тарифы) на производство (выработку) электрической энергии, представляют:</w:t>
      </w:r>
    </w:p>
    <w:p w:rsidR="00C92D96" w:rsidRPr="00C92D96" w:rsidRDefault="00C92D96">
      <w:pPr>
        <w:pStyle w:val="ConsPlusNormal"/>
        <w:ind w:firstLine="540"/>
        <w:jc w:val="both"/>
      </w:pPr>
      <w:r w:rsidRPr="00C92D96">
        <w:t xml:space="preserve">- сведения в соответствии с таблицами N П1.1.1, П1.2.1, П1.15, П1.18.1, П1.21.1, приведенными в Методических указаниях по расчету регулируемых тарифов и цен на электрическую (тепловую) энергию на розничном (потребительском) рынке, утвержденных приказом ФСТ России от 06.08.2004 N 20-э/2 (зарегистрирован Минюстом России 20.10.2004, регистрационный N 6076), с изменениями и дополнениями, внесенными приказами ФСТ России от 23.11.2004 N 193-э/11 (зарегистрирован Минюстом России 16.12.2004, регистрационный N </w:t>
      </w:r>
      <w:r w:rsidRPr="00C92D96">
        <w:lastRenderedPageBreak/>
        <w:t>6191), от 14.12.2004 N 289-э/15 (зарегистрирован Минюстом России 21.12.2004, регистрационный N 6213), от 28.11.2006 N 318-э/15 (зарегистрирован Минюстом России 08.12.2006, регистрационный N 8574), от 30.01.2007 N 14-э/14 (зарегистрирован Минюстом России 06.03.2007, регистрационный N 9041), от 31.07.2007 N 138-э/6 (зарегистрирован Минюстом России 20.08.2007, регистрационный N 10030), от 23.11.2007 N 385-э/1 (зарегистрирован Минюстом России 29.11.2007, регистрационный N 10578), от 21.10.2008 N 209-э/1 (зарегистрирован Минюстом России 06.11.2008, регистрационный N 12580), от 22.12.2009 N 469-э/8 (зарегистрирован Минюстом России 29.01.2010, регистрационный N 16132), от 31.12.2009 N 558-э/1 (зарегистрирован Минюстом России 09.02.2010, регистрационный N 16345), от 24.06.2011 N 303-э (зарегистрирован Минюстом России 07.07.2011, регистрационный N 21290) (далее - Методические указания по расчету тарифов на розничном рынке);</w:t>
      </w:r>
    </w:p>
    <w:p w:rsidR="00C92D96" w:rsidRPr="00C92D96" w:rsidRDefault="00C92D96">
      <w:pPr>
        <w:pStyle w:val="ConsPlusNormal"/>
        <w:ind w:firstLine="540"/>
        <w:jc w:val="both"/>
      </w:pPr>
      <w:r w:rsidRPr="00C92D96">
        <w:t>- сведения о работе тепловой электростанции - по форме государственной статистической отчетности, утверждаемой в установленном порядке (за 3 предшествующих года).</w:t>
      </w:r>
    </w:p>
    <w:p w:rsidR="00C92D96" w:rsidRPr="00C92D96" w:rsidRDefault="00C92D96">
      <w:pPr>
        <w:pStyle w:val="ConsPlusNormal"/>
        <w:ind w:firstLine="540"/>
        <w:jc w:val="both"/>
      </w:pPr>
      <w:r w:rsidRPr="00C92D96">
        <w:t>3.2. Заявители, оспаривающие цены (тарифы) на производство (выработку) тепловой энергии:</w:t>
      </w:r>
    </w:p>
    <w:p w:rsidR="00C92D96" w:rsidRPr="00C92D96" w:rsidRDefault="00C92D96">
      <w:pPr>
        <w:pStyle w:val="ConsPlusNormal"/>
        <w:ind w:firstLine="540"/>
        <w:jc w:val="both"/>
      </w:pPr>
      <w:r w:rsidRPr="00C92D96">
        <w:t>- сведения в соответствии с таблицами N П1.7, П1.15, П1.19.1, П1.21.2, приведенными в Методических указаниях по расчету тарифов на розничном рынке;</w:t>
      </w:r>
    </w:p>
    <w:p w:rsidR="00C92D96" w:rsidRPr="00C92D96" w:rsidRDefault="00C92D96">
      <w:pPr>
        <w:pStyle w:val="ConsPlusNormal"/>
        <w:ind w:firstLine="540"/>
        <w:jc w:val="both"/>
      </w:pPr>
      <w:r w:rsidRPr="00C92D96">
        <w:t>- сведения о работе тепловой электростанции - по форме государственной статистической отчетности, утверждаемой в установленном порядке (за 3 предшествующих года).</w:t>
      </w:r>
    </w:p>
    <w:p w:rsidR="00C92D96" w:rsidRPr="00C92D96" w:rsidRDefault="00C92D96">
      <w:pPr>
        <w:pStyle w:val="ConsPlusNormal"/>
        <w:ind w:firstLine="540"/>
        <w:jc w:val="both"/>
      </w:pPr>
      <w:r w:rsidRPr="00C92D96">
        <w:t>3.3. Заявители, оспаривающие цены (тарифы) на услуги по передаче электрической энергии (индивидуальные и (или) единые (котловые)):</w:t>
      </w:r>
    </w:p>
    <w:p w:rsidR="00C92D96" w:rsidRPr="00C92D96" w:rsidRDefault="00C92D96">
      <w:pPr>
        <w:pStyle w:val="ConsPlusNormal"/>
        <w:ind w:firstLine="540"/>
        <w:jc w:val="both"/>
      </w:pPr>
      <w:bookmarkStart w:id="19" w:name="P1022"/>
      <w:bookmarkEnd w:id="19"/>
      <w:r w:rsidRPr="00C92D96">
        <w:t>- сведения в соответствии с таблицами N П1.4, П1.5, П1.6, П1.15, П1.18.2, П1.21.3, П1.24, П1.25, П1.27, П2.1, П2.2, приведенными в Методических указаниях по расчету тарифов на розничном рынке;</w:t>
      </w:r>
    </w:p>
    <w:p w:rsidR="00C92D96" w:rsidRPr="00C92D96" w:rsidRDefault="00C92D96">
      <w:pPr>
        <w:pStyle w:val="ConsPlusNormal"/>
        <w:ind w:firstLine="540"/>
        <w:jc w:val="both"/>
      </w:pPr>
      <w:r w:rsidRPr="00C92D96">
        <w:t>- сведения об отпуске (передаче) электроэнергии потребителям распределительными сетевыми организациями - по форме государственной статистической отчетности, утверждаемой в установленном порядке (за 2 предшествующих года);</w:t>
      </w:r>
    </w:p>
    <w:p w:rsidR="00C92D96" w:rsidRPr="00C92D96" w:rsidRDefault="00C92D96">
      <w:pPr>
        <w:pStyle w:val="ConsPlusNormal"/>
        <w:ind w:firstLine="540"/>
        <w:jc w:val="both"/>
      </w:pPr>
      <w:r w:rsidRPr="00C92D96">
        <w:t>- сведения о производстве и распределении электрической энергии - по форме государственной статистической отчетности, утверждаемой в установленном порядке (за 2 предшествующих года);</w:t>
      </w:r>
    </w:p>
    <w:p w:rsidR="00C92D96" w:rsidRPr="00C92D96" w:rsidRDefault="00C92D96">
      <w:pPr>
        <w:pStyle w:val="ConsPlusNormal"/>
        <w:ind w:firstLine="540"/>
        <w:jc w:val="both"/>
      </w:pPr>
      <w:r w:rsidRPr="00C92D96">
        <w:t>- сведения о потерях в электрических сетях по диапазонам напряжения - по форме государственной статистической отчетности, утверждаемой в установленном порядке (за 2 предшествующих года).</w:t>
      </w:r>
    </w:p>
    <w:p w:rsidR="00C92D96" w:rsidRPr="00C92D96" w:rsidRDefault="00C92D96">
      <w:pPr>
        <w:pStyle w:val="ConsPlusNormal"/>
        <w:ind w:firstLine="540"/>
        <w:jc w:val="both"/>
      </w:pPr>
      <w:r w:rsidRPr="00C92D96">
        <w:t>В случае, если заявителем оспариваются цены (тарифы) на услуги по передаче электрической энергии, рассчитанные регулирующим органом на основе долгосрочных параметров регулирования и (или) с применением метода доходности инвестированного капитала, документы:</w:t>
      </w:r>
    </w:p>
    <w:p w:rsidR="00C92D96" w:rsidRPr="00C92D96" w:rsidRDefault="00C92D96">
      <w:pPr>
        <w:pStyle w:val="ConsPlusNormal"/>
        <w:ind w:firstLine="540"/>
        <w:jc w:val="both"/>
      </w:pPr>
      <w:r w:rsidRPr="00C92D96">
        <w:t>- указанные в абзаце 2 настоящего подпункта, заявителями не представляются;</w:t>
      </w:r>
    </w:p>
    <w:p w:rsidR="00C92D96" w:rsidRPr="00C92D96" w:rsidRDefault="00C92D96">
      <w:pPr>
        <w:pStyle w:val="ConsPlusNormal"/>
        <w:ind w:firstLine="540"/>
        <w:jc w:val="both"/>
      </w:pPr>
      <w:r w:rsidRPr="00C92D96">
        <w:t>- заявителями представляются расчеты, выполненные с учетом положений пунктов 8 и 9 настоящего Перечня.</w:t>
      </w:r>
    </w:p>
    <w:p w:rsidR="00C92D96" w:rsidRPr="00C92D96" w:rsidRDefault="00C92D96">
      <w:pPr>
        <w:pStyle w:val="ConsPlusNormal"/>
        <w:ind w:firstLine="540"/>
        <w:jc w:val="both"/>
      </w:pPr>
      <w:r w:rsidRPr="00C92D96">
        <w:t>3.4. Заявители, оспаривающие цены (тарифы) на услуги по передаче тепловой энергии:</w:t>
      </w:r>
    </w:p>
    <w:p w:rsidR="00C92D96" w:rsidRPr="00C92D96" w:rsidRDefault="00C92D96">
      <w:pPr>
        <w:pStyle w:val="ConsPlusNormal"/>
        <w:ind w:firstLine="540"/>
        <w:jc w:val="both"/>
      </w:pPr>
      <w:r w:rsidRPr="00C92D96">
        <w:t>- сведения в соответствии с таблицами N П1.7, П1.15, П1.19.2, П1.21.4, П1.24.1, приведенными в Методических указаниях по расчету тарифов на розничном рынке.</w:t>
      </w:r>
    </w:p>
    <w:p w:rsidR="00C92D96" w:rsidRPr="00C92D96" w:rsidRDefault="00C92D96">
      <w:pPr>
        <w:pStyle w:val="ConsPlusNormal"/>
        <w:ind w:firstLine="540"/>
        <w:jc w:val="both"/>
      </w:pPr>
      <w:r w:rsidRPr="00C92D96">
        <w:t>3.5. Заявители, оспаривающие величину сбытовой надбавки:</w:t>
      </w:r>
    </w:p>
    <w:p w:rsidR="00C92D96" w:rsidRPr="00C92D96" w:rsidRDefault="00C92D96">
      <w:pPr>
        <w:pStyle w:val="ConsPlusNormal"/>
        <w:ind w:firstLine="540"/>
        <w:jc w:val="both"/>
      </w:pPr>
      <w:r w:rsidRPr="00C92D96">
        <w:t>- сведения в соответствии с таблицами N П1.1.2, П1.2.2, П1.6, П1.27, приведенными в Методических указаниях по расчету тарифов на розничном рынке, - для всех организаций, кроме гарантирующих поставщиков электрической энергии;</w:t>
      </w:r>
    </w:p>
    <w:p w:rsidR="00C92D96" w:rsidRPr="00C92D96" w:rsidRDefault="00C92D96">
      <w:pPr>
        <w:pStyle w:val="ConsPlusNormal"/>
        <w:ind w:firstLine="540"/>
        <w:jc w:val="both"/>
      </w:pPr>
      <w:r w:rsidRPr="00C92D96">
        <w:t>- сведения в соответствии с таблицами N 3, 4, 7, 8, приведенными в Методических указаниях по расчету сбытовых надбавок гарантирующих поставщиков электрической энергии, утвержденных приказом ФСТ России от 24.11.2006 N 302-э/5 (зарегистрирован Минюстом России 08.12.2006, регистрационный N 8575) с изменениями и дополнениями, внесенными приказами ФСТ России от 29.11.2010 N 489-э/1 (зарегистрирован Минюстом России 31.12.2010, регистрационный N 19521) (далее - Методические указания по расчету сбытовых надбавок);</w:t>
      </w:r>
    </w:p>
    <w:p w:rsidR="00C92D96" w:rsidRPr="00C92D96" w:rsidRDefault="00C92D96">
      <w:pPr>
        <w:pStyle w:val="ConsPlusNormal"/>
        <w:ind w:firstLine="540"/>
        <w:jc w:val="both"/>
      </w:pPr>
      <w:r w:rsidRPr="00C92D96">
        <w:t xml:space="preserve">- сведения о полезном отпуске (продаже) электрической энергии и мощности - по форме </w:t>
      </w:r>
      <w:r w:rsidRPr="00C92D96">
        <w:lastRenderedPageBreak/>
        <w:t>государственной статистической отчетности, утверждаемой в установленном порядке (за 3 предшествующих года).</w:t>
      </w:r>
    </w:p>
    <w:p w:rsidR="00C92D96" w:rsidRPr="00C92D96" w:rsidRDefault="00C92D96">
      <w:pPr>
        <w:pStyle w:val="ConsPlusNormal"/>
        <w:ind w:firstLine="540"/>
        <w:jc w:val="both"/>
      </w:pPr>
      <w:r w:rsidRPr="00C92D96">
        <w:t>3.6. Заявители, оспаривающие цены (тарифы) на тепловую энергию для потребителей, оплачивающих производство и услуги по передаче тепловой энергии (конечные тарифы для потребителей тепловой энергии):</w:t>
      </w:r>
    </w:p>
    <w:p w:rsidR="00C92D96" w:rsidRPr="00C92D96" w:rsidRDefault="00C92D96">
      <w:pPr>
        <w:pStyle w:val="ConsPlusNormal"/>
        <w:ind w:firstLine="540"/>
        <w:jc w:val="both"/>
      </w:pPr>
      <w:r w:rsidRPr="00C92D96">
        <w:t>- сведения в соответствии с таблицами N П1.8, П1.15, П1.19, П1.21, П1.28, П1.28.1, П1.28.2, приведенными в Методических указаниях по расчету тарифов на розничном рынке.</w:t>
      </w:r>
    </w:p>
    <w:p w:rsidR="00C92D96" w:rsidRPr="00C92D96" w:rsidRDefault="00C92D96">
      <w:pPr>
        <w:pStyle w:val="ConsPlusNormal"/>
        <w:ind w:firstLine="540"/>
        <w:jc w:val="both"/>
      </w:pPr>
      <w:bookmarkStart w:id="20" w:name="P1037"/>
      <w:bookmarkEnd w:id="20"/>
      <w:r w:rsidRPr="00C92D96">
        <w:t>4. Документы, представляемые заявителями одновременно с заявлением о разногласиях, для экономического обоснования предлагаемых ими к учету в тарифах величин расходов по заявляемым на разногласия статьям затрат.</w:t>
      </w:r>
    </w:p>
    <w:p w:rsidR="00C92D96" w:rsidRPr="00C92D96" w:rsidRDefault="00C92D96">
      <w:pPr>
        <w:pStyle w:val="ConsPlusNormal"/>
        <w:ind w:firstLine="540"/>
        <w:jc w:val="both"/>
      </w:pPr>
      <w:r w:rsidRPr="00C92D96">
        <w:t>Указанные в подпунктах 4.1 - 4.31 настоящего пункта материалы представляются заявителем только по тем статьям затрат, которые указаны в заявлении о разногласиях и пояснительной записке (заявлены для рассмотрения разногласий).</w:t>
      </w:r>
    </w:p>
    <w:p w:rsidR="00C92D96" w:rsidRPr="00C92D96" w:rsidRDefault="00C92D96">
      <w:pPr>
        <w:pStyle w:val="ConsPlusNormal"/>
        <w:ind w:firstLine="540"/>
        <w:jc w:val="both"/>
      </w:pPr>
      <w:bookmarkStart w:id="21" w:name="P1039"/>
      <w:bookmarkEnd w:id="21"/>
      <w:r w:rsidRPr="00C92D96">
        <w:t>4.1. В случае заявления разногласий по статье "Полезный отпуск электрической и (или) тепловой энергии (мощности)":</w:t>
      </w:r>
    </w:p>
    <w:p w:rsidR="00C92D96" w:rsidRPr="00C92D96" w:rsidRDefault="00C92D96">
      <w:pPr>
        <w:pStyle w:val="ConsPlusNormal"/>
        <w:ind w:firstLine="540"/>
        <w:jc w:val="both"/>
      </w:pPr>
      <w:r w:rsidRPr="00C92D96">
        <w:t>- расчет полезного отпуска электрической и (или) тепловой энергии (мощности) на расчетный период регулирования с обоснованием величины расхода электрической и (или) тепловой энергии (мощности) на собственные и производственные нужды, на потери в электрических (тепловых) сетях;</w:t>
      </w:r>
    </w:p>
    <w:p w:rsidR="00C92D96" w:rsidRPr="00C92D96" w:rsidRDefault="00C92D96">
      <w:pPr>
        <w:pStyle w:val="ConsPlusNormal"/>
        <w:ind w:firstLine="540"/>
        <w:jc w:val="both"/>
      </w:pPr>
      <w:r w:rsidRPr="00C92D96">
        <w:t>- реестр договоров энергоснабжения с потребителями на расчетный период регулирования с указанием заявленных (согласованных) потребителями объемов потребления электрической и (или) тепловой энергии (мощности) по каждому договору.</w:t>
      </w:r>
    </w:p>
    <w:p w:rsidR="00C92D96" w:rsidRPr="00C92D96" w:rsidRDefault="00C92D96">
      <w:pPr>
        <w:pStyle w:val="ConsPlusNormal"/>
        <w:ind w:firstLine="540"/>
        <w:jc w:val="both"/>
      </w:pPr>
      <w:r w:rsidRPr="00C92D96">
        <w:t>В случае если разногласия по объему полезного отпуска обусловлены в том числе учитываемым при расчете тарифов объемом потерь энергии в электрических и (или) тепловых сетях, заявителем представляются также материалы, указанные в подпункте 4.2 настоящего Перечня.</w:t>
      </w:r>
    </w:p>
    <w:p w:rsidR="00C92D96" w:rsidRPr="00C92D96" w:rsidRDefault="00C92D96">
      <w:pPr>
        <w:pStyle w:val="ConsPlusNormal"/>
        <w:ind w:firstLine="540"/>
        <w:jc w:val="both"/>
      </w:pPr>
      <w:bookmarkStart w:id="22" w:name="P1043"/>
      <w:bookmarkEnd w:id="22"/>
      <w:r w:rsidRPr="00C92D96">
        <w:t>4.2. В случае заявления разногласий по статье "Потери электрической или тепловой энергии в сетях":</w:t>
      </w:r>
    </w:p>
    <w:p w:rsidR="00C92D96" w:rsidRPr="00C92D96" w:rsidRDefault="00C92D96">
      <w:pPr>
        <w:pStyle w:val="ConsPlusNormal"/>
        <w:ind w:firstLine="540"/>
        <w:jc w:val="both"/>
      </w:pPr>
      <w:r w:rsidRPr="00C92D96">
        <w:t>- расчет потерь электрической энергии в сетях на расчетный период регулирования в соответствии с таблицей N П1.3, приведенной в Методических указаниях по расчету тарифов на розничном рынке, - для организаций, занимающихся передачей электрической энергии;</w:t>
      </w:r>
    </w:p>
    <w:p w:rsidR="00C92D96" w:rsidRPr="00C92D96" w:rsidRDefault="00C92D96">
      <w:pPr>
        <w:pStyle w:val="ConsPlusNormal"/>
        <w:ind w:firstLine="540"/>
        <w:jc w:val="both"/>
      </w:pPr>
      <w:r w:rsidRPr="00C92D96">
        <w:t>- расчет потерь электрической или тепловой энергии в сетях на расчетный период регулирования со ссылкой на методику (рекомендации), в соответствии с которой произведен указанный расчет;</w:t>
      </w:r>
    </w:p>
    <w:p w:rsidR="00C92D96" w:rsidRPr="00C92D96" w:rsidRDefault="00C92D96">
      <w:pPr>
        <w:pStyle w:val="ConsPlusNormal"/>
        <w:ind w:firstLine="540"/>
        <w:jc w:val="both"/>
      </w:pPr>
      <w:r w:rsidRPr="00C92D96">
        <w:t>- расчет цен (тарифов), в соответствии с которыми определяются затраты на оплату потерь в сетях на расчетный период регулирования;</w:t>
      </w:r>
    </w:p>
    <w:p w:rsidR="00C92D96" w:rsidRPr="00C92D96" w:rsidRDefault="00C92D96">
      <w:pPr>
        <w:pStyle w:val="ConsPlusNormal"/>
        <w:ind w:firstLine="540"/>
        <w:jc w:val="both"/>
      </w:pPr>
      <w:r w:rsidRPr="00C92D96">
        <w:t>- реквизиты правовых актов, которыми установлена величина технологических потерь в сетях, если такие акты изданы уполномоченными органами (нормативы технологических потерь в сетях).</w:t>
      </w:r>
    </w:p>
    <w:p w:rsidR="00C92D96" w:rsidRPr="00C92D96" w:rsidRDefault="00C92D96">
      <w:pPr>
        <w:pStyle w:val="ConsPlusNormal"/>
        <w:ind w:firstLine="540"/>
        <w:jc w:val="both"/>
      </w:pPr>
      <w:r w:rsidRPr="00C92D96">
        <w:t>4.3. В случае заявления разногласий по величине учитываемых расходов на оплату услуг, предоставление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 смежных территориальных сетевых организаций, заявителем представляется расчет экономически обоснованных расходов на расчетный период регулирования в соответствии с таблицей N П1.13, приведенной в Методических указаниях по расчету тарифов на розничном рынке, с приложением к ней пояснений в произвольной форме, раскрывающих величины объемов услуг, и указанием реквизитов нормативных правовых актов, которыми установлены величины использованных в вышеуказанном расчете цен (тарифов, размера платы) на эти услуги.</w:t>
      </w:r>
    </w:p>
    <w:p w:rsidR="00C92D96" w:rsidRPr="00C92D96" w:rsidRDefault="00C92D96">
      <w:pPr>
        <w:pStyle w:val="ConsPlusNormal"/>
        <w:ind w:firstLine="540"/>
        <w:jc w:val="both"/>
      </w:pPr>
      <w:r w:rsidRPr="00C92D96">
        <w:t>4.4. В случае заявления разногласий по статье "Вспомогательные материалы" заявителем представляется расчет экономически обоснованных расходов на "Вспомогательные материалы" на расчетный период регулирования, выполненный в произвольной форме, с приложением к нему:</w:t>
      </w:r>
    </w:p>
    <w:p w:rsidR="00C92D96" w:rsidRPr="00C92D96" w:rsidRDefault="00C92D96">
      <w:pPr>
        <w:pStyle w:val="ConsPlusNormal"/>
        <w:ind w:firstLine="540"/>
        <w:jc w:val="both"/>
      </w:pPr>
      <w:r w:rsidRPr="00C92D96">
        <w:lastRenderedPageBreak/>
        <w:t>- расшифровки планируемых к закупке материалов с указанием их номенклатуры, и выделением номенклатуры планируемых к закупке материалов для целей их использования при выполнении капитального и текущего ремонтов, указанием количества материалов, планируемых цен на материалы, использованных в расчете;</w:t>
      </w:r>
    </w:p>
    <w:p w:rsidR="00C92D96" w:rsidRPr="00C92D96" w:rsidRDefault="00C92D96">
      <w:pPr>
        <w:pStyle w:val="ConsPlusNormal"/>
        <w:ind w:firstLine="540"/>
        <w:jc w:val="both"/>
      </w:pPr>
      <w:r w:rsidRPr="00C92D96">
        <w:t>- копий заключенных договоров на поставку материалов в расчетном периоде регулирования (если такие договоры отсутствуют у заявителя, то прилагается пояснение в произвольной форме о причинах отсутствия таких договоров);</w:t>
      </w:r>
    </w:p>
    <w:p w:rsidR="00C92D96" w:rsidRPr="00C92D96" w:rsidRDefault="00C92D96">
      <w:pPr>
        <w:pStyle w:val="ConsPlusNormal"/>
        <w:ind w:firstLine="540"/>
        <w:jc w:val="both"/>
      </w:pPr>
      <w:r w:rsidRPr="00C92D96">
        <w:t>- копий заключенных договоров на поставку материалов в текущем и предшествующем периоде регулирования с приложением к ним копий счетов-фактур поставщиков, копий платежных документов по этим договорам, копий актов приема-передачи приобретенных материалов;</w:t>
      </w:r>
    </w:p>
    <w:p w:rsidR="00C92D96" w:rsidRPr="00C92D96" w:rsidRDefault="00C92D96">
      <w:pPr>
        <w:pStyle w:val="ConsPlusNormal"/>
        <w:ind w:firstLine="540"/>
        <w:jc w:val="both"/>
      </w:pPr>
      <w:r w:rsidRPr="00C92D96">
        <w:t>- копий документов, подтверждающих проведение закупочных процедур, проведение которых предусмотрено законодательством;</w:t>
      </w:r>
    </w:p>
    <w:p w:rsidR="00C92D96" w:rsidRPr="00C92D96" w:rsidRDefault="00C92D96">
      <w:pPr>
        <w:pStyle w:val="ConsPlusNormal"/>
        <w:ind w:firstLine="540"/>
        <w:jc w:val="both"/>
      </w:pPr>
      <w:r w:rsidRPr="00C92D96">
        <w:t>- ссылок на нормы и нормативы расхода материалов, с указанием правовых актов, регламентирующих расход материалов.</w:t>
      </w:r>
    </w:p>
    <w:p w:rsidR="00C92D96" w:rsidRPr="00C92D96" w:rsidRDefault="00C92D96">
      <w:pPr>
        <w:pStyle w:val="ConsPlusNormal"/>
        <w:ind w:firstLine="540"/>
        <w:jc w:val="both"/>
      </w:pPr>
      <w:r w:rsidRPr="00C92D96">
        <w:t>В случае, если разногласия по статье "Вспомогательные материалы" обусловлены в том числе разногласиями по величине расходов на закупку материалов на ремонт, в обоснование затрат по данной статье заявителем одновременно представляются материалы, указанные в подпункте 4.11 настоящего Перечня.</w:t>
      </w:r>
    </w:p>
    <w:p w:rsidR="00C92D96" w:rsidRPr="00C92D96" w:rsidRDefault="00C92D96">
      <w:pPr>
        <w:pStyle w:val="ConsPlusNormal"/>
        <w:ind w:firstLine="540"/>
        <w:jc w:val="both"/>
      </w:pPr>
      <w:r w:rsidRPr="00C92D96">
        <w:t>4.5. В случае заявления разногласий по статье "Топливо на технологические цели" заявителем представляется расчет экономически обоснованных расходов на расчетный период регулирования в произвольной форме, к которому должны быть приложены следующие материалы:</w:t>
      </w:r>
    </w:p>
    <w:p w:rsidR="00C92D96" w:rsidRPr="00C92D96" w:rsidRDefault="00C92D96">
      <w:pPr>
        <w:pStyle w:val="ConsPlusNormal"/>
        <w:ind w:firstLine="540"/>
        <w:jc w:val="both"/>
      </w:pPr>
      <w:r w:rsidRPr="00C92D96">
        <w:t>- сведения в соответствии с таблицами N П1.9, П1.10, П1.11, приведенными в Методических указаниях по расчету тарифов на розничном рынке;</w:t>
      </w:r>
    </w:p>
    <w:p w:rsidR="00C92D96" w:rsidRPr="00C92D96" w:rsidRDefault="00C92D96">
      <w:pPr>
        <w:pStyle w:val="ConsPlusNormal"/>
        <w:ind w:firstLine="540"/>
        <w:jc w:val="both"/>
      </w:pPr>
      <w:r w:rsidRPr="00C92D96">
        <w:t>- расчет стоимости используемого топлива с выделением стоимости его перевозки на расчетный период регулирования;</w:t>
      </w:r>
    </w:p>
    <w:p w:rsidR="00C92D96" w:rsidRPr="00C92D96" w:rsidRDefault="00C92D96">
      <w:pPr>
        <w:pStyle w:val="ConsPlusNormal"/>
        <w:ind w:firstLine="540"/>
        <w:jc w:val="both"/>
      </w:pPr>
      <w:r w:rsidRPr="00C92D96">
        <w:t>- сведения о реквизитах правовых актов, которыми установлена величина удельных расходов топлива, в случае, если эти величины не установлены правовыми актами, - расчет величины удельных расходов и запасов топлива;</w:t>
      </w:r>
    </w:p>
    <w:p w:rsidR="00C92D96" w:rsidRPr="00C92D96" w:rsidRDefault="00C92D96">
      <w:pPr>
        <w:pStyle w:val="ConsPlusNormal"/>
        <w:ind w:firstLine="540"/>
        <w:jc w:val="both"/>
      </w:pPr>
      <w:r w:rsidRPr="00C92D96">
        <w:t>- расчет цены топлива по списанию;</w:t>
      </w:r>
    </w:p>
    <w:p w:rsidR="00C92D96" w:rsidRPr="00C92D96" w:rsidRDefault="00C92D96">
      <w:pPr>
        <w:pStyle w:val="ConsPlusNormal"/>
        <w:ind w:firstLine="540"/>
        <w:jc w:val="both"/>
      </w:pPr>
      <w:r w:rsidRPr="00C92D96">
        <w:t>- копии заключенных договоров на поставку топлива в расчетном периоде регулирования (если такие договоры отсутствуют у заявителя, то прилагается пояснение в произвольной форме о причинах отсутствия таких договоров);</w:t>
      </w:r>
    </w:p>
    <w:p w:rsidR="00C92D96" w:rsidRPr="00C92D96" w:rsidRDefault="00C92D96">
      <w:pPr>
        <w:pStyle w:val="ConsPlusNormal"/>
        <w:ind w:firstLine="540"/>
        <w:jc w:val="both"/>
      </w:pPr>
      <w:r w:rsidRPr="00C92D96">
        <w:t>- копии заключенных договоров на поставку топлива в текущем и предшествующем периоде регулирования с приложением к ним копий счетов-фактур поставщиков, копий платежных документов по этим договорам, копий актов приема-передачи;</w:t>
      </w:r>
    </w:p>
    <w:p w:rsidR="00C92D96" w:rsidRPr="00C92D96" w:rsidRDefault="00C92D96">
      <w:pPr>
        <w:pStyle w:val="ConsPlusNormal"/>
        <w:ind w:firstLine="540"/>
        <w:jc w:val="both"/>
      </w:pPr>
      <w:r w:rsidRPr="00C92D96">
        <w:t>- копии документов, подтверждающих проведение закупочных процедур, проведение которых предусмотрено пунктом 36 Основ ценообразования;</w:t>
      </w:r>
    </w:p>
    <w:p w:rsidR="00C92D96" w:rsidRPr="00C92D96" w:rsidRDefault="00C92D96">
      <w:pPr>
        <w:pStyle w:val="ConsPlusNormal"/>
        <w:ind w:firstLine="540"/>
        <w:jc w:val="both"/>
      </w:pPr>
      <w:r w:rsidRPr="00C92D96">
        <w:t>- отчет об остатках, поступлении и расходе топлива;</w:t>
      </w:r>
    </w:p>
    <w:p w:rsidR="00C92D96" w:rsidRPr="00C92D96" w:rsidRDefault="00C92D96">
      <w:pPr>
        <w:pStyle w:val="ConsPlusNormal"/>
        <w:ind w:firstLine="540"/>
        <w:jc w:val="both"/>
      </w:pPr>
      <w:r w:rsidRPr="00C92D96">
        <w:t>- расчетные объемы потребления топлива с учетом структуры потребления, сложившейся за 3 предшествующих года;</w:t>
      </w:r>
    </w:p>
    <w:p w:rsidR="00C92D96" w:rsidRPr="00C92D96" w:rsidRDefault="00C92D96">
      <w:pPr>
        <w:pStyle w:val="ConsPlusNormal"/>
        <w:ind w:firstLine="540"/>
        <w:jc w:val="both"/>
      </w:pPr>
      <w:r w:rsidRPr="00C92D96">
        <w:t>- сведения об остатках, поступлении и расходе топлива, сборе и использовании отработанных нефтепродуктов - по форме государственной статистической отчетности, утверждаемой в установленном порядке (за 3 предшествующих года);</w:t>
      </w:r>
    </w:p>
    <w:p w:rsidR="00C92D96" w:rsidRPr="00C92D96" w:rsidRDefault="00C92D96">
      <w:pPr>
        <w:pStyle w:val="ConsPlusNormal"/>
        <w:ind w:firstLine="540"/>
        <w:jc w:val="both"/>
      </w:pPr>
      <w:r w:rsidRPr="00C92D96">
        <w:t>- сведения о ценах на отдельные виды топливно-энергетических ресурсов, приобретенных промышленными организациями, - по форме государственной статистической отчетности, утверждаемой в установленном порядке (за 3 предшествующих года).</w:t>
      </w:r>
    </w:p>
    <w:p w:rsidR="00C92D96" w:rsidRPr="00C92D96" w:rsidRDefault="00C92D96">
      <w:pPr>
        <w:pStyle w:val="ConsPlusNormal"/>
        <w:ind w:firstLine="540"/>
        <w:jc w:val="both"/>
      </w:pPr>
      <w:r w:rsidRPr="00C92D96">
        <w:t>4.6. В случае заявления разногласий по статье "Покупная электрическая и тепловая энергия (мощность) на хозяйственные (производственные) нужды" заявителем представляется расчет экономически обоснованных расходов на расчетный период регулирования в произвольной форме, с указанием в нем: объемов покупной энергии по уровням питающего напряжения и (или) вида теплоносителя и его термодинамических параметров, цен (тарифов), по которым приобретается энергия, к которому должны быть приложены следующие материалы:</w:t>
      </w:r>
    </w:p>
    <w:p w:rsidR="00C92D96" w:rsidRPr="00C92D96" w:rsidRDefault="00C92D96">
      <w:pPr>
        <w:pStyle w:val="ConsPlusNormal"/>
        <w:ind w:firstLine="540"/>
        <w:jc w:val="both"/>
      </w:pPr>
      <w:r w:rsidRPr="00C92D96">
        <w:lastRenderedPageBreak/>
        <w:t>- сведения в соответствии с таблицей N П1.12, приведенной в Методических указаниях по расчету тарифов на розничном рынке;</w:t>
      </w:r>
    </w:p>
    <w:p w:rsidR="00C92D96" w:rsidRPr="00C92D96" w:rsidRDefault="00C92D96">
      <w:pPr>
        <w:pStyle w:val="ConsPlusNormal"/>
        <w:ind w:firstLine="540"/>
        <w:jc w:val="both"/>
      </w:pPr>
      <w:r w:rsidRPr="00C92D96">
        <w:t>- таблица в произвольной форме с указанием в ней динамики цен (тарифов) покупной энергии (мощности) и объемов покупки (за 2 предшествующих года);</w:t>
      </w:r>
    </w:p>
    <w:p w:rsidR="00C92D96" w:rsidRPr="00C92D96" w:rsidRDefault="00C92D96">
      <w:pPr>
        <w:pStyle w:val="ConsPlusNormal"/>
        <w:ind w:firstLine="540"/>
        <w:jc w:val="both"/>
      </w:pPr>
      <w:r w:rsidRPr="00C92D96">
        <w:t>- договоры купли-продажи энергии, акты приема-передачи, счета-фактуры и копии платежных документов к ним за предшествующий, текущий и на расчетный периоды регулирования.</w:t>
      </w:r>
    </w:p>
    <w:p w:rsidR="00C92D96" w:rsidRPr="00C92D96" w:rsidRDefault="00C92D96">
      <w:pPr>
        <w:pStyle w:val="ConsPlusNormal"/>
        <w:ind w:firstLine="540"/>
        <w:jc w:val="both"/>
      </w:pPr>
      <w:r w:rsidRPr="00C92D96">
        <w:t>4.7. В случае заявления разногласий по статье "Работы и услуги производственного характера" заявителем представляется расчет экономически обоснованных расходов на расчетный период регулирования, выполненный в произвольной форме, к которому должны быть приложены следующие материалы:</w:t>
      </w:r>
    </w:p>
    <w:p w:rsidR="00C92D96" w:rsidRPr="00C92D96" w:rsidRDefault="00C92D96">
      <w:pPr>
        <w:pStyle w:val="ConsPlusNormal"/>
        <w:ind w:firstLine="540"/>
        <w:jc w:val="both"/>
      </w:pPr>
      <w:r w:rsidRPr="00C92D96">
        <w:t>- расшифровка данных расходов с выделением в ней расходов на текущий и капитальный ремонты и указанием номенклатуры планируемых ремонтов;</w:t>
      </w:r>
    </w:p>
    <w:p w:rsidR="00C92D96" w:rsidRPr="00C92D96" w:rsidRDefault="00C92D96">
      <w:pPr>
        <w:pStyle w:val="ConsPlusNormal"/>
        <w:ind w:firstLine="540"/>
        <w:jc w:val="both"/>
      </w:pPr>
      <w:r w:rsidRPr="00C92D96">
        <w:t>- отчет о фактических расходах за 3 предшествующих периода регулирования с выделением в нем расходов на текущий и капитальный ремонты по номенклатуре объектов, планируемых к ремонтам в расчетном периоде регулирования;</w:t>
      </w:r>
    </w:p>
    <w:p w:rsidR="00C92D96" w:rsidRPr="00C92D96" w:rsidRDefault="00C92D96">
      <w:pPr>
        <w:pStyle w:val="ConsPlusNormal"/>
        <w:ind w:firstLine="540"/>
        <w:jc w:val="both"/>
      </w:pPr>
      <w:r w:rsidRPr="00C92D96">
        <w:t>- копии заключенных договоров на предоставление работ (услуг) сторонними организациями на расчетный период регулирования (если такие договоры отсутствуют у заявителя, то прилагается пояснение в произвольной форме о причинах отсутствия таких договоров);</w:t>
      </w:r>
    </w:p>
    <w:p w:rsidR="00C92D96" w:rsidRPr="00C92D96" w:rsidRDefault="00C92D96">
      <w:pPr>
        <w:pStyle w:val="ConsPlusNormal"/>
        <w:ind w:firstLine="540"/>
        <w:jc w:val="both"/>
      </w:pPr>
      <w:r w:rsidRPr="00C92D96">
        <w:t>- копии заключенных договоров на предоставление работ (услуг) сторонними организациями в текущем и предшествующем периоде регулирования с приложением к ним копий счетов-фактур поставщиков, копий платежных документов по этим договорам, копий актов приема-передачи оказанных услуг;</w:t>
      </w:r>
    </w:p>
    <w:p w:rsidR="00C92D96" w:rsidRPr="00C92D96" w:rsidRDefault="00C92D96">
      <w:pPr>
        <w:pStyle w:val="ConsPlusNormal"/>
        <w:ind w:firstLine="540"/>
        <w:jc w:val="both"/>
      </w:pPr>
      <w:r w:rsidRPr="00C92D96">
        <w:t>- копии документов, подтверждающих проведение закупочных процедур, проведение которых предусмотрено законодательством.</w:t>
      </w:r>
    </w:p>
    <w:p w:rsidR="00C92D96" w:rsidRPr="00C92D96" w:rsidRDefault="00C92D96">
      <w:pPr>
        <w:pStyle w:val="ConsPlusNormal"/>
        <w:ind w:firstLine="540"/>
        <w:jc w:val="both"/>
      </w:pPr>
      <w:r w:rsidRPr="00C92D96">
        <w:t>В случае, если разногласия по статье "Работы и услуги производственного характера" обусловлены в том числе разногласиями по величине расходов на работы и услуги производственного характера на осуществление ремонтных работ, в обоснование затрат по данной статье заявителем одновременно представляются материалы, указанные в подпункте 4.11 настоящего Перечня.</w:t>
      </w:r>
    </w:p>
    <w:p w:rsidR="00C92D96" w:rsidRPr="00C92D96" w:rsidRDefault="00C92D96">
      <w:pPr>
        <w:pStyle w:val="ConsPlusNormal"/>
        <w:ind w:firstLine="540"/>
        <w:jc w:val="both"/>
      </w:pPr>
      <w:r w:rsidRPr="00C92D96">
        <w:t>4.8. В случае заявления разногласий по статье "Фонд оплаты труда" заявителем представляется расчет экономически обоснованных расходов на расчетный период регулирования в соответствии с таблицей N П1.16, приведенной в Методических указаниях по расчету тарифов на розничном рынке (или таблицей N 1, приведенной в Методических указаниях по расчету сбытовых надбавок гарантирующих поставщиков электрической энергии), с указанием в ней использованных в расчете величин тарифной ставки рабочего 1 разряда, индекса потребительских цен, размеров премирования, с приложением следующих материалов:</w:t>
      </w:r>
    </w:p>
    <w:p w:rsidR="00C92D96" w:rsidRPr="00C92D96" w:rsidRDefault="00C92D96">
      <w:pPr>
        <w:pStyle w:val="ConsPlusNormal"/>
        <w:ind w:firstLine="540"/>
        <w:jc w:val="both"/>
      </w:pPr>
      <w:r w:rsidRPr="00C92D96">
        <w:t>- штатного расписания по форме N Т-3, утвержденной постановлением Госкомстата России от 05.01.2004 N 1 (не нуждается в государственной регистрации, письмо Минюста России от 15.03.2004 N 07/2732-ЮД), с указанием в нем ступеней (разрядов) по оплате труда работников организации;</w:t>
      </w:r>
    </w:p>
    <w:p w:rsidR="00C92D96" w:rsidRPr="00C92D96" w:rsidRDefault="00C92D96">
      <w:pPr>
        <w:pStyle w:val="ConsPlusNormal"/>
        <w:ind w:firstLine="540"/>
        <w:jc w:val="both"/>
      </w:pPr>
      <w:r w:rsidRPr="00C92D96">
        <w:t>- коллективного договора и положения о премировании работников и руководителей (если такие документы имеются у заявителя);</w:t>
      </w:r>
    </w:p>
    <w:p w:rsidR="00C92D96" w:rsidRPr="00C92D96" w:rsidRDefault="00C92D96">
      <w:pPr>
        <w:pStyle w:val="ConsPlusNormal"/>
        <w:ind w:firstLine="540"/>
        <w:jc w:val="both"/>
      </w:pPr>
      <w:r w:rsidRPr="00C92D96">
        <w:t>- расчета нормативной численности персонала, содержащего ссылку на методологический документ, в соответствии с которым производился расчет (в случае наличия разногласий по учитываемой численности персонала);</w:t>
      </w:r>
    </w:p>
    <w:p w:rsidR="00C92D96" w:rsidRPr="00C92D96" w:rsidRDefault="00C92D96">
      <w:pPr>
        <w:pStyle w:val="ConsPlusNormal"/>
        <w:ind w:firstLine="540"/>
        <w:jc w:val="both"/>
      </w:pPr>
      <w:r w:rsidRPr="00C92D96">
        <w:t>- расчета средней ступени по оплате труда (среднего разряда работников) и среднего тарифного коэффициента (в случае наличия разногласий по величине средней ступени по оплате труда (среднего разряда работников) и среднего тарифного коэффициента);</w:t>
      </w:r>
    </w:p>
    <w:p w:rsidR="00C92D96" w:rsidRPr="00C92D96" w:rsidRDefault="00C92D96">
      <w:pPr>
        <w:pStyle w:val="ConsPlusNormal"/>
        <w:ind w:firstLine="540"/>
        <w:jc w:val="both"/>
      </w:pPr>
      <w:r w:rsidRPr="00C92D96">
        <w:t>- расчета процента выплат, связанных с условиями труда (в случае наличия разногласий по величине указанных выплат);</w:t>
      </w:r>
    </w:p>
    <w:p w:rsidR="00C92D96" w:rsidRPr="00C92D96" w:rsidRDefault="00C92D96">
      <w:pPr>
        <w:pStyle w:val="ConsPlusNormal"/>
        <w:ind w:firstLine="540"/>
        <w:jc w:val="both"/>
      </w:pPr>
      <w:r w:rsidRPr="00C92D96">
        <w:t xml:space="preserve">- расчета величины процента выплат за основные результаты производственно-хозяйственной (финансово-хозяйственной) деятельности (в случае наличия разногласий по </w:t>
      </w:r>
      <w:r w:rsidRPr="00C92D96">
        <w:lastRenderedPageBreak/>
        <w:t>величине указанных выплат);</w:t>
      </w:r>
    </w:p>
    <w:p w:rsidR="00C92D96" w:rsidRPr="00C92D96" w:rsidRDefault="00C92D96">
      <w:pPr>
        <w:pStyle w:val="ConsPlusNormal"/>
        <w:ind w:firstLine="540"/>
        <w:jc w:val="both"/>
      </w:pPr>
      <w:r w:rsidRPr="00C92D96">
        <w:t>- расчета величины процента вознаграждений за выслугу лет (в случае наличия разногласий по величине указанных выплат);</w:t>
      </w:r>
    </w:p>
    <w:p w:rsidR="00C92D96" w:rsidRPr="00C92D96" w:rsidRDefault="00C92D96">
      <w:pPr>
        <w:pStyle w:val="ConsPlusNormal"/>
        <w:ind w:firstLine="540"/>
        <w:jc w:val="both"/>
      </w:pPr>
      <w:r w:rsidRPr="00C92D96">
        <w:t>- расчета процента вознаграждений, планируемого к выплате по итогам работы за год (в случае наличия разногласий по величине указанных выплат);</w:t>
      </w:r>
    </w:p>
    <w:p w:rsidR="00C92D96" w:rsidRPr="00C92D96" w:rsidRDefault="00C92D96">
      <w:pPr>
        <w:pStyle w:val="ConsPlusNormal"/>
        <w:ind w:firstLine="540"/>
        <w:jc w:val="both"/>
      </w:pPr>
      <w:r w:rsidRPr="00C92D96">
        <w:t>- реквизитов нормативного документа, регламентирующего размер выплат по районному коэффициенту и северные надбавки (в случае наличия разногласий по величине указанных выплат);</w:t>
      </w:r>
    </w:p>
    <w:p w:rsidR="00C92D96" w:rsidRPr="00C92D96" w:rsidRDefault="00C92D96">
      <w:pPr>
        <w:pStyle w:val="ConsPlusNormal"/>
        <w:ind w:firstLine="540"/>
        <w:jc w:val="both"/>
      </w:pPr>
      <w:r w:rsidRPr="00C92D96">
        <w:t>- сведений о численности, заработной плате и движении работников или сведений о численности и заработной плате работников по видам деятельности - по формам государственной статистической отчетности, утверждаемым в установленном порядке (месячные формы за 2 предшествующих периода регулирования и истекшие месяцы текущего периода регулирования).</w:t>
      </w:r>
    </w:p>
    <w:p w:rsidR="00C92D96" w:rsidRPr="00C92D96" w:rsidRDefault="00C92D96">
      <w:pPr>
        <w:pStyle w:val="ConsPlusNormal"/>
        <w:ind w:firstLine="540"/>
        <w:jc w:val="both"/>
      </w:pPr>
      <w:r w:rsidRPr="00C92D96">
        <w:t>4.9. В случае заявления разногласий по статье "Отчисления на социальные нужды" ("Страховые взносы") заявителем представляется расчет экономически обоснованных расходов на расчетный период регулирования в произвольной форме с приложением к нему следующих материалов:</w:t>
      </w:r>
    </w:p>
    <w:p w:rsidR="00C92D96" w:rsidRPr="00C92D96" w:rsidRDefault="00C92D96">
      <w:pPr>
        <w:pStyle w:val="ConsPlusNormal"/>
        <w:ind w:firstLine="540"/>
        <w:jc w:val="both"/>
      </w:pPr>
      <w:r w:rsidRPr="00C92D96">
        <w:t>- расчета размера страховых взносов на обязательное пенсионное страхование в Пенсионный фонд Российской Федерации, страховых взносов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(на расчетный период регулирования), выполненный на основании среднегодового дохода каждой должности согласно штатному расписанию, включая:</w:t>
      </w:r>
    </w:p>
    <w:p w:rsidR="00C92D96" w:rsidRPr="00C92D96" w:rsidRDefault="00C92D96">
      <w:pPr>
        <w:pStyle w:val="ConsPlusNormal"/>
        <w:ind w:firstLine="540"/>
        <w:jc w:val="both"/>
      </w:pPr>
      <w:r w:rsidRPr="00C92D96">
        <w:t>-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 по форме, утвержденной в установленном порядке (за 2 предшествующих года).</w:t>
      </w:r>
    </w:p>
    <w:p w:rsidR="00C92D96" w:rsidRPr="00C92D96" w:rsidRDefault="00C92D96">
      <w:pPr>
        <w:pStyle w:val="ConsPlusNormal"/>
        <w:ind w:firstLine="540"/>
        <w:jc w:val="both"/>
      </w:pPr>
      <w:r w:rsidRPr="00C92D96">
        <w:t>4.10. В случае заявления разногласий по статье "Амортизация" заявителем предоставляется пообъектный расчет расходов на амортизацию основных средств в расчетном периоде регулирования по форме приложения 5 к настоящему регламенту с приложением к нему следующих документов:</w:t>
      </w:r>
    </w:p>
    <w:p w:rsidR="00C92D96" w:rsidRPr="00C92D96" w:rsidRDefault="00C92D96">
      <w:pPr>
        <w:pStyle w:val="ConsPlusNormal"/>
        <w:ind w:firstLine="540"/>
        <w:jc w:val="both"/>
      </w:pPr>
      <w:r w:rsidRPr="00C92D96">
        <w:t>- сведений в соответствии с таблицами N П1.17, П1.17.1, приведенными в Методических указаниях по расчету тарифов на розничном рынке (или таблицей N 2 Методических указаний по расчету сбытовых надбавок гарантирующих поставщиков электрической энергии);</w:t>
      </w:r>
    </w:p>
    <w:p w:rsidR="00C92D96" w:rsidRPr="00C92D96" w:rsidRDefault="00C92D96">
      <w:pPr>
        <w:pStyle w:val="ConsPlusNormal"/>
        <w:ind w:firstLine="540"/>
        <w:jc w:val="both"/>
      </w:pPr>
      <w:r w:rsidRPr="00C92D96">
        <w:t>- приказов о проведении переоценки основных средств, с приложениями к этим приказам, в том числе и документами, на основании которых была определена текущая (восстановительная) стоимость переоцениваемого имущества (экспертными отчетами об определении рыночной стоимости, актами проведения инвентаризации);</w:t>
      </w:r>
    </w:p>
    <w:p w:rsidR="00C92D96" w:rsidRPr="00C92D96" w:rsidRDefault="00C92D96">
      <w:pPr>
        <w:pStyle w:val="ConsPlusNormal"/>
        <w:ind w:firstLine="540"/>
        <w:jc w:val="both"/>
      </w:pPr>
      <w:r w:rsidRPr="00C92D96">
        <w:t>- согласованной в установленном законодательством порядке инвестиционной программы на расчетный период регулирования;</w:t>
      </w:r>
    </w:p>
    <w:p w:rsidR="00C92D96" w:rsidRPr="00C92D96" w:rsidRDefault="00C92D96">
      <w:pPr>
        <w:pStyle w:val="ConsPlusNormal"/>
        <w:ind w:firstLine="540"/>
        <w:jc w:val="both"/>
      </w:pPr>
      <w:r w:rsidRPr="00C92D96">
        <w:t>- отчета в произвольной форме об использовании амортизационных отчислений за 2 предшествующих года с указанием в нем перечня объектов, которые были созданы (построены, модернизированы, переоборудованы) за счет накопленных амортизационных отчислений;</w:t>
      </w:r>
    </w:p>
    <w:p w:rsidR="00C92D96" w:rsidRPr="00C92D96" w:rsidRDefault="00C92D96">
      <w:pPr>
        <w:pStyle w:val="ConsPlusNormal"/>
        <w:ind w:firstLine="540"/>
        <w:jc w:val="both"/>
      </w:pPr>
      <w:r w:rsidRPr="00C92D96">
        <w:t>- расчета амортизации по объектам основных средств, планируемых к вводу в расчетном периоде регулирования по форме приложения 6 к настоящему регламенту;</w:t>
      </w:r>
    </w:p>
    <w:p w:rsidR="00C92D96" w:rsidRPr="00C92D96" w:rsidRDefault="00C92D96">
      <w:pPr>
        <w:pStyle w:val="ConsPlusNormal"/>
        <w:ind w:firstLine="540"/>
        <w:jc w:val="both"/>
      </w:pPr>
      <w:r w:rsidRPr="00C92D96">
        <w:t>- расчета амортизации по объектам основных средств, планируемым к списанию в расчетном периоде регулирования по форме приложения 7 к настоящему регламенту;</w:t>
      </w:r>
    </w:p>
    <w:p w:rsidR="00C92D96" w:rsidRPr="00C92D96" w:rsidRDefault="00C92D96">
      <w:pPr>
        <w:pStyle w:val="ConsPlusNormal"/>
        <w:ind w:firstLine="540"/>
        <w:jc w:val="both"/>
      </w:pPr>
      <w:r w:rsidRPr="00C92D96">
        <w:t>- сведений о наличии и движении основных фондов (средств) и других нефинансовых активов - по форме государственной статистической отчетности, утверждаемой в установленном порядке (за 2 предшествующих года).</w:t>
      </w:r>
    </w:p>
    <w:p w:rsidR="00C92D96" w:rsidRPr="00C92D96" w:rsidRDefault="00C92D96">
      <w:pPr>
        <w:pStyle w:val="ConsPlusNormal"/>
        <w:ind w:firstLine="540"/>
        <w:jc w:val="both"/>
      </w:pPr>
      <w:bookmarkStart w:id="23" w:name="P1101"/>
      <w:bookmarkEnd w:id="23"/>
      <w:r w:rsidRPr="00C92D96">
        <w:t>4.11. В случае заявления разногласий по статье "Ремонты" заявителем предоставляется расчет расходов на ремонт в расчетном периоде регулирования, включая:</w:t>
      </w:r>
    </w:p>
    <w:p w:rsidR="00C92D96" w:rsidRPr="00C92D96" w:rsidRDefault="00C92D96">
      <w:pPr>
        <w:pStyle w:val="ConsPlusNormal"/>
        <w:ind w:firstLine="540"/>
        <w:jc w:val="both"/>
      </w:pPr>
      <w:r w:rsidRPr="00C92D96">
        <w:t xml:space="preserve">- утвержденные в установленном порядке программы проведения ремонтных работ за 2 </w:t>
      </w:r>
      <w:r w:rsidRPr="00C92D96">
        <w:lastRenderedPageBreak/>
        <w:t>предшествующих, текущий и расчетный периоды регулирования;</w:t>
      </w:r>
    </w:p>
    <w:p w:rsidR="00C92D96" w:rsidRPr="00C92D96" w:rsidRDefault="00C92D96">
      <w:pPr>
        <w:pStyle w:val="ConsPlusNormal"/>
        <w:ind w:firstLine="540"/>
        <w:jc w:val="both"/>
      </w:pPr>
      <w:r w:rsidRPr="00C92D96">
        <w:t>- графики капитальных, средних и текущих ремонтов за 2 предшествующих, текущий и расчетный периоды регулирования;</w:t>
      </w:r>
    </w:p>
    <w:p w:rsidR="00C92D96" w:rsidRPr="00C92D96" w:rsidRDefault="00C92D96">
      <w:pPr>
        <w:pStyle w:val="ConsPlusNormal"/>
        <w:ind w:firstLine="540"/>
        <w:jc w:val="both"/>
      </w:pPr>
      <w:r w:rsidRPr="00C92D96">
        <w:t>- пообъектный расчет стоимости ремонтных работ на расчетный период регулирования, с указанием ссылок на использованные в этом расчете нормативы расходов материалов и трудозатраты и выделением расходов по каждой номенклатуре планируемых работ;</w:t>
      </w:r>
    </w:p>
    <w:p w:rsidR="00C92D96" w:rsidRPr="00C92D96" w:rsidRDefault="00C92D96">
      <w:pPr>
        <w:pStyle w:val="ConsPlusNormal"/>
        <w:ind w:firstLine="540"/>
        <w:jc w:val="both"/>
      </w:pPr>
      <w:r w:rsidRPr="00C92D96">
        <w:t>- сметную документацию на планируемые в расчетном периоде регулирования ремонтные работы;</w:t>
      </w:r>
    </w:p>
    <w:p w:rsidR="00C92D96" w:rsidRPr="00C92D96" w:rsidRDefault="00C92D96">
      <w:pPr>
        <w:pStyle w:val="ConsPlusNormal"/>
        <w:ind w:firstLine="540"/>
        <w:jc w:val="both"/>
      </w:pPr>
      <w:r w:rsidRPr="00C92D96">
        <w:t>- заключения экспертиз технического состояния производственного оборудования, предписания органов технадзора, дефектные ведомости на планируемые ремонтные, выполнение которых необходимо проводить в расчетном периоде регулирования;</w:t>
      </w:r>
    </w:p>
    <w:p w:rsidR="00C92D96" w:rsidRPr="00C92D96" w:rsidRDefault="00C92D96">
      <w:pPr>
        <w:pStyle w:val="ConsPlusNormal"/>
        <w:ind w:firstLine="540"/>
        <w:jc w:val="both"/>
      </w:pPr>
      <w:r w:rsidRPr="00C92D96">
        <w:t>- договоры с подрядными организациями, привлеченными к выполнению ремонтов, материалы, подтверждающие заключение договоров по результатам закупочных процедур;</w:t>
      </w:r>
    </w:p>
    <w:p w:rsidR="00C92D96" w:rsidRPr="00C92D96" w:rsidRDefault="00C92D96">
      <w:pPr>
        <w:pStyle w:val="ConsPlusNormal"/>
        <w:ind w:firstLine="540"/>
        <w:jc w:val="both"/>
      </w:pPr>
      <w:r w:rsidRPr="00C92D96">
        <w:t>- отчет о фактически выполненных ремонтах за 2 предшествующих года.</w:t>
      </w:r>
    </w:p>
    <w:p w:rsidR="00C92D96" w:rsidRPr="00C92D96" w:rsidRDefault="00C92D96">
      <w:pPr>
        <w:pStyle w:val="ConsPlusNormal"/>
        <w:ind w:firstLine="540"/>
        <w:jc w:val="both"/>
      </w:pPr>
      <w:r w:rsidRPr="00C92D96">
        <w:t>4.12. В случае заявления разногласий по статье "Расходы на страхование" заявителем представляется расчет расходов на страхование с выделением видов страхования на обязательное и добровольное, пообъектным перечнем планируемого к страхованию имущества (ответственности) на расчетный период регулирования, с указанием в нем страховой стоимости имущества, размера страховых ставок, и приложением к нему:</w:t>
      </w:r>
    </w:p>
    <w:p w:rsidR="00C92D96" w:rsidRPr="00C92D96" w:rsidRDefault="00C92D96">
      <w:pPr>
        <w:pStyle w:val="ConsPlusNormal"/>
        <w:ind w:firstLine="540"/>
        <w:jc w:val="both"/>
      </w:pPr>
      <w:r w:rsidRPr="00C92D96">
        <w:t>- копий договоров страхования имущества (ответственности) и (или) страховых полисов;</w:t>
      </w:r>
    </w:p>
    <w:p w:rsidR="00C92D96" w:rsidRPr="00C92D96" w:rsidRDefault="00C92D96">
      <w:pPr>
        <w:pStyle w:val="ConsPlusNormal"/>
        <w:ind w:firstLine="540"/>
        <w:jc w:val="both"/>
      </w:pPr>
      <w:r w:rsidRPr="00C92D96">
        <w:t>- отчета о полученных за предшествующие 5 лет страховых выплатах.</w:t>
      </w:r>
    </w:p>
    <w:p w:rsidR="00C92D96" w:rsidRPr="00C92D96" w:rsidRDefault="00C92D96">
      <w:pPr>
        <w:pStyle w:val="ConsPlusNormal"/>
        <w:ind w:firstLine="540"/>
        <w:jc w:val="both"/>
      </w:pPr>
      <w:r w:rsidRPr="00C92D96">
        <w:t>4.13. В случае заявления разногласий по величине учитываемых "Расходов на аренду" заявителем представляется расчет расходов на расчетный период регулирования, включающий:</w:t>
      </w:r>
    </w:p>
    <w:p w:rsidR="00C92D96" w:rsidRPr="00C92D96" w:rsidRDefault="00C92D96">
      <w:pPr>
        <w:pStyle w:val="ConsPlusNormal"/>
        <w:ind w:firstLine="540"/>
        <w:jc w:val="both"/>
      </w:pPr>
      <w:r w:rsidRPr="00C92D96">
        <w:t>- пообъектный перечень арендованного имущества;</w:t>
      </w:r>
    </w:p>
    <w:p w:rsidR="00C92D96" w:rsidRPr="00C92D96" w:rsidRDefault="00C92D96">
      <w:pPr>
        <w:pStyle w:val="ConsPlusNormal"/>
        <w:ind w:firstLine="540"/>
        <w:jc w:val="both"/>
      </w:pPr>
      <w:r w:rsidRPr="00C92D96">
        <w:t>- расчет арендных платежей на расчетный период регулирования по форме приложения 8 к настоящему регламенту;</w:t>
      </w:r>
    </w:p>
    <w:p w:rsidR="00C92D96" w:rsidRPr="00C92D96" w:rsidRDefault="00C92D96">
      <w:pPr>
        <w:pStyle w:val="ConsPlusNormal"/>
        <w:ind w:firstLine="540"/>
        <w:jc w:val="both"/>
      </w:pPr>
      <w:r w:rsidRPr="00C92D96">
        <w:t>- договоры на аренду имущества (оборудования, земельных участков), заключенные (пролонгированные) на расчетный период регулирования, с приложением актов приема-передачи арендуемого имущества от арендодателя арендатору, документов, подтверждающих регистрацию договоров аренды, - в случае если обязательность такой регистрации установлена федеральным законом.</w:t>
      </w:r>
    </w:p>
    <w:p w:rsidR="00C92D96" w:rsidRPr="00C92D96" w:rsidRDefault="00C92D96">
      <w:pPr>
        <w:pStyle w:val="ConsPlusNormal"/>
        <w:ind w:firstLine="540"/>
        <w:jc w:val="both"/>
      </w:pPr>
      <w:r w:rsidRPr="00C92D96">
        <w:t>4.14. В случае заявления разногласий по учитываемой величине расходов на оплату земельного налога заявителем представляется пообъектный расчет расходов на оплату земельного налога на расчетный период регулирования, с указанием в нем установленных величин налоговых ставок (со ссылкой на нормативный правовой акт, которым установлены эти ставки), кадастровой стоимости земельных участков и их кадастровых номерах.</w:t>
      </w:r>
    </w:p>
    <w:p w:rsidR="00C92D96" w:rsidRPr="00C92D96" w:rsidRDefault="00C92D96">
      <w:pPr>
        <w:pStyle w:val="ConsPlusNormal"/>
        <w:ind w:firstLine="540"/>
        <w:jc w:val="both"/>
      </w:pPr>
      <w:r w:rsidRPr="00C92D96">
        <w:t>4.15. В случае заявления разногласий по учитываемой величине расходов на оплату транспортного налога заявителем представляется пообъектный расчет расходов на оплату транспортного налога с указанием в нем транспортных средств, величин мощности двигателя, величин налоговых ставок (со ссылками на нормативные правовые акты, которыми эти ставки установлены).</w:t>
      </w:r>
    </w:p>
    <w:p w:rsidR="00C92D96" w:rsidRPr="00C92D96" w:rsidRDefault="00C92D96">
      <w:pPr>
        <w:pStyle w:val="ConsPlusNormal"/>
        <w:ind w:firstLine="540"/>
        <w:jc w:val="both"/>
      </w:pPr>
      <w:r w:rsidRPr="00C92D96">
        <w:t>4.16. В случае заявления разногласий по учитываемой величине расходов на оплату водного налога заявителем представляется расчет расходов на расчетный период регулирования в соответствии с таблицей N П1.14, приведенной в Методических указаниях по расчету тарифов на розничном рынке.</w:t>
      </w:r>
    </w:p>
    <w:p w:rsidR="00C92D96" w:rsidRPr="00C92D96" w:rsidRDefault="00C92D96">
      <w:pPr>
        <w:pStyle w:val="ConsPlusNormal"/>
        <w:ind w:firstLine="540"/>
        <w:jc w:val="both"/>
      </w:pPr>
      <w:r w:rsidRPr="00C92D96">
        <w:t>4.17. В случае заявления разногласий по учитываемой величине расходов на оплату налога на имущество заявителем представляется пообъектный расчет расходов на оплату налога на имущество в расчетном периоде регулирования с выделением льготируемого имущества, указанием налоговых ставок и реквизитов правовых актов, которыми эти ставки установлены.</w:t>
      </w:r>
    </w:p>
    <w:p w:rsidR="00C92D96" w:rsidRPr="00C92D96" w:rsidRDefault="00C92D96">
      <w:pPr>
        <w:pStyle w:val="ConsPlusNormal"/>
        <w:ind w:firstLine="540"/>
        <w:jc w:val="both"/>
      </w:pPr>
      <w:r w:rsidRPr="00C92D96">
        <w:t xml:space="preserve">4.18. В случае заявления разногласий по учитываемой величине расходов на оплату налога на прибыль заявителем предоставляется расчет налога на прибыль с величин расходов, предлагаемых к учету в ценах (тарифах), которые снижают налогооблагаемую базу по налогу на прибыль и не снижают ее (выплачиваются из прибыли), с указанием сумм амортизации, учитываемых в целях бухгалтерского и налогового учета (в случае если у заявителя возникает </w:t>
      </w:r>
      <w:r w:rsidRPr="00C92D96">
        <w:lastRenderedPageBreak/>
        <w:t>такая разница), на расчетный период регулирования.</w:t>
      </w:r>
    </w:p>
    <w:p w:rsidR="00C92D96" w:rsidRPr="00C92D96" w:rsidRDefault="00C92D96">
      <w:pPr>
        <w:pStyle w:val="ConsPlusNormal"/>
        <w:ind w:firstLine="540"/>
        <w:jc w:val="both"/>
      </w:pPr>
      <w:r w:rsidRPr="00C92D96">
        <w:t>4.19. В случае заявления разногласий по учитываемом размеру платы за предельно допустимые выбросы (сбросы) загрязняющих веществ в окружающую природную среду заявителем предоставляются:</w:t>
      </w:r>
    </w:p>
    <w:p w:rsidR="00C92D96" w:rsidRPr="00C92D96" w:rsidRDefault="00C92D96">
      <w:pPr>
        <w:pStyle w:val="ConsPlusNormal"/>
        <w:ind w:firstLine="540"/>
        <w:jc w:val="both"/>
      </w:pPr>
      <w:r w:rsidRPr="00C92D96">
        <w:t>- расчет платы на расчетный период регулирования, выполненный в соответствии с перечнем и количеством вредных (загрязняющих) веществ, указанным в разрешении к выбросу вредных веществ, утвержденном уполномоченным территориальным подразделением федерального органа исполнительной власти, и действующими ставками платежей;</w:t>
      </w:r>
    </w:p>
    <w:p w:rsidR="00C92D96" w:rsidRPr="00C92D96" w:rsidRDefault="00C92D96">
      <w:pPr>
        <w:pStyle w:val="ConsPlusNormal"/>
        <w:ind w:firstLine="540"/>
        <w:jc w:val="both"/>
      </w:pPr>
      <w:r w:rsidRPr="00C92D96">
        <w:t>- сведения об использовании воды; сведения об охране атмосферного воздуха; сведения об образовании, использовании, обезвреживании, транспортировании и размещении отходов производства и потребления (за 2 предшествующих года).</w:t>
      </w:r>
    </w:p>
    <w:p w:rsidR="00C92D96" w:rsidRPr="00C92D96" w:rsidRDefault="00C92D96">
      <w:pPr>
        <w:pStyle w:val="ConsPlusNormal"/>
        <w:ind w:firstLine="540"/>
        <w:jc w:val="both"/>
      </w:pPr>
      <w:r w:rsidRPr="00C92D96">
        <w:t>4.20. В случае заявления разногласий по учитываемой величине расходов на оплату иных налогов и сборов, в том числе государственных пошлин, платы за выдачу разрешений, лицензий или иных платежей, установленных Налоговым кодексом Российской Федерации и уплачиваемых в бюджет Российской Федерации, бюджеты субъектов Российской Федерации, бюджеты муниципальных образований, заявителем представляются расчеты по каждому оспариваемому виду налога, сбора, платежа, платы на расчетный период регулирования с указанием исходных данных для его расчета (ставок, размеров, количества, сроков платежей) и ссылки на нормативные правовые акты, которыми установлены обязанность уплаты этих платежей и их ставки.</w:t>
      </w:r>
    </w:p>
    <w:p w:rsidR="00C92D96" w:rsidRPr="00C92D96" w:rsidRDefault="00C92D96">
      <w:pPr>
        <w:pStyle w:val="ConsPlusNormal"/>
        <w:ind w:firstLine="540"/>
        <w:jc w:val="both"/>
      </w:pPr>
      <w:r w:rsidRPr="00C92D96">
        <w:t>4.21. В случае заявления разногласий по величине учитываемых "Прочих расходов", "Цеховых расходов", "Общепроизводственных расходов", "Общехозяйственных расходов" заявителем представляется расчет экономически обоснованных расходов на расчетный период регулирования с расшифровкой в нем элементов затрат, указанием принципа распределения расходов между осуществляемыми видами деятельности (регулируемыми и нерегулируемыми) и ссылками на положения учетной политики предприятия, в которых закреплен использованный принцип распределения расходов между видами деятельности, с приложением к нему (в зависимости от оспариваемого элемента затрат по данным статьям):</w:t>
      </w:r>
    </w:p>
    <w:p w:rsidR="00C92D96" w:rsidRPr="00C92D96" w:rsidRDefault="00C92D96">
      <w:pPr>
        <w:pStyle w:val="ConsPlusNormal"/>
        <w:ind w:firstLine="540"/>
        <w:jc w:val="both"/>
      </w:pPr>
      <w:r w:rsidRPr="00C92D96">
        <w:t>- договоров, актов выполненных работ (приема-передачи материалов) на предоставление услуг, выполнение работ, закупку материалов для цехов, подразделений, осуществляющих общехозяйственное и общепроизводственное управление;</w:t>
      </w:r>
    </w:p>
    <w:p w:rsidR="00C92D96" w:rsidRPr="00C92D96" w:rsidRDefault="00C92D96">
      <w:pPr>
        <w:pStyle w:val="ConsPlusNormal"/>
        <w:ind w:firstLine="540"/>
        <w:jc w:val="both"/>
      </w:pPr>
      <w:r w:rsidRPr="00C92D96">
        <w:t>- расшифровки расходов на связь (с указанием количества используемых телефонных номеров, операторов связи и используемых тарифов по видам связи (мобильная, местная, междугородняя, международная и др.));</w:t>
      </w:r>
    </w:p>
    <w:p w:rsidR="00C92D96" w:rsidRPr="00C92D96" w:rsidRDefault="00C92D96">
      <w:pPr>
        <w:pStyle w:val="ConsPlusNormal"/>
        <w:ind w:firstLine="540"/>
        <w:jc w:val="both"/>
      </w:pPr>
      <w:r w:rsidRPr="00C92D96">
        <w:t>- расшифровки расходов на охрану объектов (с пообъектным перечнем охраняемых объектов, указанием вида охраны (технические средства охраны, физическая охрана и др.), организации, оказывающей услуги по охране, копий договоров с этой организацией и актов приема-передачи объектов под охрану);</w:t>
      </w:r>
    </w:p>
    <w:p w:rsidR="00C92D96" w:rsidRPr="00C92D96" w:rsidRDefault="00C92D96">
      <w:pPr>
        <w:pStyle w:val="ConsPlusNormal"/>
        <w:ind w:firstLine="540"/>
        <w:jc w:val="both"/>
      </w:pPr>
      <w:r w:rsidRPr="00C92D96">
        <w:t>- расшифровки расходов на услуги пожарной охраны (с пообъектным перечнем охраняемых объектов, указанием вида охраны (технические средства охраны, постоянное дежурство нарядов пожарной охраны и др.), организации, оказывающей услуги по охране, копий договоров с этой организаций и актов приема-передачи объектов под пожарную охрану);</w:t>
      </w:r>
    </w:p>
    <w:p w:rsidR="00C92D96" w:rsidRPr="00C92D96" w:rsidRDefault="00C92D96">
      <w:pPr>
        <w:pStyle w:val="ConsPlusNormal"/>
        <w:ind w:firstLine="540"/>
        <w:jc w:val="both"/>
      </w:pPr>
      <w:r w:rsidRPr="00C92D96">
        <w:t>- расшифровки расходов на подготовку, переподготовку и повышение квалификации кадров с подолжностным указанием сотрудников, повышение квалификации, переподготовка и повышение квалификации которых требуются в расчетном периоде регулирования, с указанием наименований учебных программ и учебных заведений, в которые этих сотрудников планируется направлять на обучение, ссылок на правовые акты, которыми установлена обязанность этих сотрудников (лиц, работающих на этих должностях) по регулярному профессиональному повышению квалификации, отчетом о величине фактических расходов за 2 предшествующих и текущий периоды регулирования на эти цели, с приложением договоров с учебными заведениями, копий их лицензий на ведение деятельности в области образования и повышения квалификации, профессиональной переподготовки;</w:t>
      </w:r>
    </w:p>
    <w:p w:rsidR="00C92D96" w:rsidRPr="00C92D96" w:rsidRDefault="00C92D96">
      <w:pPr>
        <w:pStyle w:val="ConsPlusNormal"/>
        <w:ind w:firstLine="540"/>
        <w:jc w:val="both"/>
      </w:pPr>
      <w:r w:rsidRPr="00C92D96">
        <w:t xml:space="preserve">- расшифровки расходов на командировки с указанием мест командирования сотрудников, целей командировок, способов переезда командируемых и приложением отчета о фактических </w:t>
      </w:r>
      <w:r w:rsidRPr="00C92D96">
        <w:lastRenderedPageBreak/>
        <w:t>расходах на командировки в предшествующем и текущем периоде регулирования;</w:t>
      </w:r>
    </w:p>
    <w:p w:rsidR="00C92D96" w:rsidRPr="00C92D96" w:rsidRDefault="00C92D96">
      <w:pPr>
        <w:pStyle w:val="ConsPlusNormal"/>
        <w:ind w:firstLine="540"/>
        <w:jc w:val="both"/>
      </w:pPr>
      <w:r w:rsidRPr="00C92D96">
        <w:t>- расшифровки представительских расходов, с указанием элементов расходов и приложением отчета о фактическом размере представительских расходов в предшествующем и текущем периоде регулирования, включающего в себя копии договоров, актов выполненных работ, оказанных услуг, поставки товаров и платежных документов к этим договорам за 2 предшествующих и текущий периоды регулирования;</w:t>
      </w:r>
    </w:p>
    <w:p w:rsidR="00C92D96" w:rsidRPr="00C92D96" w:rsidRDefault="00C92D96">
      <w:pPr>
        <w:pStyle w:val="ConsPlusNormal"/>
        <w:ind w:firstLine="540"/>
        <w:jc w:val="both"/>
      </w:pPr>
      <w:r w:rsidRPr="00C92D96">
        <w:t>- расшифровки расходов на обеспечение нормальных условий труда и техники безопасности с приложением актов обследования и аттестации рабочих мест, выполненных организациями, имеющими право на выполнение такой аттестации, и (или) предписаний уполномоченного органа исполнительной власти в области надзора за соблюдением трудового законодательства за 2 предшествующих и текущий периоды регулирования;</w:t>
      </w:r>
    </w:p>
    <w:p w:rsidR="00C92D96" w:rsidRPr="00C92D96" w:rsidRDefault="00C92D96">
      <w:pPr>
        <w:pStyle w:val="ConsPlusNormal"/>
        <w:ind w:firstLine="540"/>
        <w:jc w:val="both"/>
      </w:pPr>
      <w:r w:rsidRPr="00C92D96">
        <w:t>- расшифровки расходов на содержание управляющей компании с приложением экономического обоснования и расчетов, подтверждающих факт снижения учитываемых в тарифах расходов по иным статьям затрат, указанием на принципы распределения расходов управляющей компании между структурными подразделениями (филиалами, представительствами, дочерними компаниями, иными организациями холдинговой структуры), указанием правового акта, которым эти принципы распределения установлены, и приложением платежных документов, подтверждающих фактические расходы на оплату услуг управляющей компании за 2 предшествующих и текущий периоды регулирования;</w:t>
      </w:r>
    </w:p>
    <w:p w:rsidR="00C92D96" w:rsidRPr="00C92D96" w:rsidRDefault="00C92D96">
      <w:pPr>
        <w:pStyle w:val="ConsPlusNormal"/>
        <w:ind w:firstLine="540"/>
        <w:jc w:val="both"/>
      </w:pPr>
      <w:r w:rsidRPr="00C92D96">
        <w:t>- расшифровки расходов на предоставление юридических, консультационных, информационных, аудиторских услуг с указанием видов услуг, способов выбора подрядчиков (поставщиков) услуг, приложением копий договоров на предоставление услуг, актов выполненных работ (услуг) за 2 предшествующих и текущий периоды регулирования;</w:t>
      </w:r>
    </w:p>
    <w:p w:rsidR="00C92D96" w:rsidRPr="00C92D96" w:rsidRDefault="00C92D96">
      <w:pPr>
        <w:pStyle w:val="ConsPlusNormal"/>
        <w:ind w:firstLine="540"/>
        <w:jc w:val="both"/>
      </w:pPr>
      <w:r w:rsidRPr="00C92D96">
        <w:t>- в случае заявления иных прочих (не перечисленных выше) элементов затрат заявителем представляется расчет этих затрат на расчетный период регулирования с расшифровкой этих затрат, указанием исходных данных, использованных в расчете, и экономическим обоснованием целесообразности несения этих затрат.</w:t>
      </w:r>
    </w:p>
    <w:p w:rsidR="00C92D96" w:rsidRPr="00C92D96" w:rsidRDefault="00C92D96">
      <w:pPr>
        <w:pStyle w:val="ConsPlusNormal"/>
        <w:ind w:firstLine="540"/>
        <w:jc w:val="both"/>
      </w:pPr>
      <w:r w:rsidRPr="00C92D96">
        <w:t>4.22. В случае заявления разногласий по статье "Прибыль на производственное развитие" заявителем представляется расчет экономически обоснованной прибыли на расчетный период регулирования с приложением:</w:t>
      </w:r>
    </w:p>
    <w:p w:rsidR="00C92D96" w:rsidRPr="00C92D96" w:rsidRDefault="00C92D96">
      <w:pPr>
        <w:pStyle w:val="ConsPlusNormal"/>
        <w:ind w:firstLine="540"/>
        <w:jc w:val="both"/>
      </w:pPr>
      <w:r w:rsidRPr="00C92D96">
        <w:t>- сведений в соответствии с таблицей N П1.20, приведенной в Методических указаниях по расчету тарифов на розничном рынке, - для всех организаций, кроме гарантирующих поставщиков;</w:t>
      </w:r>
    </w:p>
    <w:p w:rsidR="00C92D96" w:rsidRPr="00C92D96" w:rsidRDefault="00C92D96">
      <w:pPr>
        <w:pStyle w:val="ConsPlusNormal"/>
        <w:ind w:firstLine="540"/>
        <w:jc w:val="both"/>
      </w:pPr>
      <w:r w:rsidRPr="00C92D96">
        <w:t>- сведения в соответствии с таблицами N 5, 6, приведенными в Методических указаниях по расчету сбытовых надбавок, - для гарантирующих поставщиков электрической энергии;</w:t>
      </w:r>
    </w:p>
    <w:p w:rsidR="00C92D96" w:rsidRPr="00C92D96" w:rsidRDefault="00C92D96">
      <w:pPr>
        <w:pStyle w:val="ConsPlusNormal"/>
        <w:ind w:firstLine="540"/>
        <w:jc w:val="both"/>
      </w:pPr>
      <w:r w:rsidRPr="00C92D96">
        <w:t>- инвестиционной программы развития, утвержденной в установленном порядке на расчетный период регулирования (в случае ее наличия), с приложением к ней:</w:t>
      </w:r>
    </w:p>
    <w:p w:rsidR="00C92D96" w:rsidRPr="00C92D96" w:rsidRDefault="00C92D96">
      <w:pPr>
        <w:pStyle w:val="ConsPlusNormal"/>
        <w:ind w:firstLine="540"/>
        <w:jc w:val="both"/>
      </w:pPr>
      <w:r w:rsidRPr="00C92D96">
        <w:t>- экономического обоснования потребности в средствах на реализацию инвестиционной программы и невозможности осуществить финансирование из иных источников;</w:t>
      </w:r>
    </w:p>
    <w:p w:rsidR="00C92D96" w:rsidRPr="00C92D96" w:rsidRDefault="00C92D96">
      <w:pPr>
        <w:pStyle w:val="ConsPlusNormal"/>
        <w:ind w:firstLine="540"/>
        <w:jc w:val="both"/>
      </w:pPr>
      <w:r w:rsidRPr="00C92D96">
        <w:t>- расчета показателей эффективности инвестиционных проектов;</w:t>
      </w:r>
    </w:p>
    <w:p w:rsidR="00C92D96" w:rsidRPr="00C92D96" w:rsidRDefault="00C92D96">
      <w:pPr>
        <w:pStyle w:val="ConsPlusNormal"/>
        <w:ind w:firstLine="540"/>
        <w:jc w:val="both"/>
      </w:pPr>
      <w:r w:rsidRPr="00C92D96">
        <w:t>- расчета тарифных последствий для потребителей в результате реализации инвестиционных проектов;</w:t>
      </w:r>
    </w:p>
    <w:p w:rsidR="00C92D96" w:rsidRPr="00C92D96" w:rsidRDefault="00C92D96">
      <w:pPr>
        <w:pStyle w:val="ConsPlusNormal"/>
        <w:ind w:firstLine="540"/>
        <w:jc w:val="both"/>
      </w:pPr>
      <w:r w:rsidRPr="00C92D96">
        <w:t>- отчета о фактическом исполнении инвестиционных программ и фактическом использовании ранее учтенных в ценах (тарифах) средств на реализацию инвестиционных программ с приложением актов ввода основных средств (созданных в результате исполнения инвестиционных программ) в эксплуатацию и копий инвентарных карточек этих объектов основных средств;</w:t>
      </w:r>
    </w:p>
    <w:p w:rsidR="00C92D96" w:rsidRPr="00C92D96" w:rsidRDefault="00C92D96">
      <w:pPr>
        <w:pStyle w:val="ConsPlusNormal"/>
        <w:ind w:firstLine="540"/>
        <w:jc w:val="both"/>
      </w:pPr>
      <w:r w:rsidRPr="00C92D96">
        <w:t>- сведений об инвестициях - по форме, утверждаемой Федеральной службой государственной статистики (за 2 предшествующих года и на последнюю отчетную дату).</w:t>
      </w:r>
    </w:p>
    <w:p w:rsidR="00C92D96" w:rsidRPr="00C92D96" w:rsidRDefault="00C92D96">
      <w:pPr>
        <w:pStyle w:val="ConsPlusNormal"/>
        <w:ind w:firstLine="540"/>
        <w:jc w:val="both"/>
      </w:pPr>
      <w:r w:rsidRPr="00C92D96">
        <w:t>4.23. В случае заявления разногласий по статье "Прибыль на социальное развитие" заявителем представляется расчет экономически обоснованной прибыли на расчетный период регулирования с приложением следующих документов:</w:t>
      </w:r>
    </w:p>
    <w:p w:rsidR="00C92D96" w:rsidRPr="00C92D96" w:rsidRDefault="00C92D96">
      <w:pPr>
        <w:pStyle w:val="ConsPlusNormal"/>
        <w:ind w:firstLine="540"/>
        <w:jc w:val="both"/>
      </w:pPr>
      <w:r w:rsidRPr="00C92D96">
        <w:t>- реквизитов нормативных и иных правовых актов, которыми установлены социальные гарантии работникам;</w:t>
      </w:r>
    </w:p>
    <w:p w:rsidR="00C92D96" w:rsidRPr="00C92D96" w:rsidRDefault="00C92D96">
      <w:pPr>
        <w:pStyle w:val="ConsPlusNormal"/>
        <w:ind w:firstLine="540"/>
        <w:jc w:val="both"/>
      </w:pPr>
      <w:r w:rsidRPr="00C92D96">
        <w:lastRenderedPageBreak/>
        <w:t>- подолжностного перечня работников, которым в соответствии с вышеуказанными правовыми актами требуется выплачивать дополнительные средства и (или) выдавать компенсации (молоко, продукты питания и др.), с указанием их количества;</w:t>
      </w:r>
    </w:p>
    <w:p w:rsidR="00C92D96" w:rsidRPr="00C92D96" w:rsidRDefault="00C92D96">
      <w:pPr>
        <w:pStyle w:val="ConsPlusNormal"/>
        <w:ind w:firstLine="540"/>
        <w:jc w:val="both"/>
      </w:pPr>
      <w:r w:rsidRPr="00C92D96">
        <w:t>- отчета о фактических расходах на социальное развитие, составленного в произвольной форме, с отражением в нем величин фактических расходов за 2 предшествующих года и истекшие кварталы текущего периода регулирования.</w:t>
      </w:r>
    </w:p>
    <w:p w:rsidR="00C92D96" w:rsidRPr="00C92D96" w:rsidRDefault="00C92D96">
      <w:pPr>
        <w:pStyle w:val="ConsPlusNormal"/>
        <w:ind w:firstLine="540"/>
        <w:jc w:val="both"/>
      </w:pPr>
      <w:r w:rsidRPr="00C92D96">
        <w:t>4.24. В случае заявления разногласий по статье "Прибыль на поощрение" заявителем представляется расчет экономически обоснованной прибыли на расчетный период регулирования, включающий в себя:</w:t>
      </w:r>
    </w:p>
    <w:p w:rsidR="00C92D96" w:rsidRPr="00C92D96" w:rsidRDefault="00C92D96">
      <w:pPr>
        <w:pStyle w:val="ConsPlusNormal"/>
        <w:ind w:firstLine="540"/>
        <w:jc w:val="both"/>
      </w:pPr>
      <w:r w:rsidRPr="00C92D96">
        <w:t>- расчет выплат социального характера со ссылкой на положения коллективного договора и отраслевых тарифных соглашений, с подолжностным перечнем работников, которым полагается данная выплата;</w:t>
      </w:r>
    </w:p>
    <w:p w:rsidR="00C92D96" w:rsidRPr="00C92D96" w:rsidRDefault="00C92D96">
      <w:pPr>
        <w:pStyle w:val="ConsPlusNormal"/>
        <w:ind w:firstLine="540"/>
        <w:jc w:val="both"/>
      </w:pPr>
      <w:r w:rsidRPr="00C92D96">
        <w:t>- отчет о величине фактических расходов за 2 предшествующих года и истекшие кварталы текущего периода регулирования.</w:t>
      </w:r>
    </w:p>
    <w:p w:rsidR="00C92D96" w:rsidRPr="00C92D96" w:rsidRDefault="00C92D96">
      <w:pPr>
        <w:pStyle w:val="ConsPlusNormal"/>
        <w:ind w:firstLine="540"/>
        <w:jc w:val="both"/>
      </w:pPr>
      <w:r w:rsidRPr="00C92D96">
        <w:t>4.25. В случае заявления разногласий по размеру учитываемых расходов на "Резерв по сомнительным долгам" и (или) "Списание безнадежной дебиторской задолженности" заявителем предоставляется расчет расходов на расчетный период регулирования с приложением к нему:</w:t>
      </w:r>
    </w:p>
    <w:p w:rsidR="00C92D96" w:rsidRPr="00C92D96" w:rsidRDefault="00C92D96">
      <w:pPr>
        <w:pStyle w:val="ConsPlusNormal"/>
        <w:ind w:firstLine="540"/>
        <w:jc w:val="both"/>
      </w:pPr>
      <w:r w:rsidRPr="00C92D96">
        <w:t>- копий требования (в арбитражный суд или к конкурсному управляющему) о внесении задолженности в реестр кредиторов;</w:t>
      </w:r>
    </w:p>
    <w:p w:rsidR="00C92D96" w:rsidRPr="00C92D96" w:rsidRDefault="00C92D96">
      <w:pPr>
        <w:pStyle w:val="ConsPlusNormal"/>
        <w:ind w:firstLine="540"/>
        <w:jc w:val="both"/>
      </w:pPr>
      <w:r w:rsidRPr="00C92D96">
        <w:t>- решений арбитражного суда (или уведомлений конкурсного управляющего) о том, что требования предприятия внесены в реестр кредиторов;</w:t>
      </w:r>
    </w:p>
    <w:p w:rsidR="00C92D96" w:rsidRPr="00C92D96" w:rsidRDefault="00C92D96">
      <w:pPr>
        <w:pStyle w:val="ConsPlusNormal"/>
        <w:ind w:firstLine="540"/>
        <w:jc w:val="both"/>
      </w:pPr>
      <w:r w:rsidRPr="00C92D96">
        <w:t>- подтверждения неудовлетворения требований предприятия (решений суда о завершении конкурсного производства);</w:t>
      </w:r>
    </w:p>
    <w:p w:rsidR="00C92D96" w:rsidRPr="00C92D96" w:rsidRDefault="00C92D96">
      <w:pPr>
        <w:pStyle w:val="ConsPlusNormal"/>
        <w:ind w:firstLine="540"/>
        <w:jc w:val="both"/>
      </w:pPr>
      <w:r w:rsidRPr="00C92D96">
        <w:t>- копий приказов о списании безнадежной дебиторской задолженности, реестра списанной безнадежной дебиторской задолженности с приложениями к данным приказам;</w:t>
      </w:r>
    </w:p>
    <w:p w:rsidR="00C92D96" w:rsidRPr="00C92D96" w:rsidRDefault="00C92D96">
      <w:pPr>
        <w:pStyle w:val="ConsPlusNormal"/>
        <w:ind w:firstLine="540"/>
        <w:jc w:val="both"/>
      </w:pPr>
      <w:r w:rsidRPr="00C92D96">
        <w:t>- копий приказов о создании резерва по сомнительным долгам, копий актов инвентаризации сомнительной дебиторской задолженности;</w:t>
      </w:r>
    </w:p>
    <w:p w:rsidR="00C92D96" w:rsidRPr="00C92D96" w:rsidRDefault="00C92D96">
      <w:pPr>
        <w:pStyle w:val="ConsPlusNormal"/>
        <w:ind w:firstLine="540"/>
        <w:jc w:val="both"/>
      </w:pPr>
      <w:r w:rsidRPr="00C92D96">
        <w:t>- копий исполнительных листов и постановлений об окончании исполнительных производств (в случае наличия).</w:t>
      </w:r>
    </w:p>
    <w:p w:rsidR="00C92D96" w:rsidRPr="00C92D96" w:rsidRDefault="00C92D96">
      <w:pPr>
        <w:pStyle w:val="ConsPlusNormal"/>
        <w:ind w:firstLine="540"/>
        <w:jc w:val="both"/>
      </w:pPr>
      <w:r w:rsidRPr="00C92D96">
        <w:t>4.26. В случае заявления разногласий по статье "Расходы на оплату процентов за пользование заемными средствами (процентов по кредитам)" заявителями представляется расчет платы за пользование заемными средствами (процентов по кредитам) на расчетный период регулирования с указанием величин процентных ставок по привлеченным кредитам и приложением к нему:</w:t>
      </w:r>
    </w:p>
    <w:p w:rsidR="00C92D96" w:rsidRPr="00C92D96" w:rsidRDefault="00C92D96">
      <w:pPr>
        <w:pStyle w:val="ConsPlusNormal"/>
        <w:ind w:firstLine="540"/>
        <w:jc w:val="both"/>
      </w:pPr>
      <w:r w:rsidRPr="00C92D96">
        <w:t>- расчета расходов, необходимых для поддержания достаточного размера оборотного капитала (помесячного расчета величин кассовых разрывов и указанием причины возникновения кассовых разрывов, отчета о движении потоков наличности);</w:t>
      </w:r>
    </w:p>
    <w:p w:rsidR="00C92D96" w:rsidRPr="00C92D96" w:rsidRDefault="00C92D96">
      <w:pPr>
        <w:pStyle w:val="ConsPlusNormal"/>
        <w:ind w:firstLine="540"/>
        <w:jc w:val="both"/>
      </w:pPr>
      <w:r w:rsidRPr="00C92D96">
        <w:t>- расчета расходов, необходимых для финансирования инвестиционной программы (с приложением утвержденной в установленном порядке инвестиционной программы на расчетный период регулирования);</w:t>
      </w:r>
    </w:p>
    <w:p w:rsidR="00C92D96" w:rsidRPr="00C92D96" w:rsidRDefault="00C92D96">
      <w:pPr>
        <w:pStyle w:val="ConsPlusNormal"/>
        <w:ind w:firstLine="540"/>
        <w:jc w:val="both"/>
      </w:pPr>
      <w:r w:rsidRPr="00C92D96">
        <w:t>- копий кредитных договоров (договоров займа) с приложениями к этим договорам и материалами, подтверждающими проведение закупочных процедур в соответствии с положениями пункта 36 Основ ценообразования, если федеральным законом не установлен иной порядок заключения этих договоров.</w:t>
      </w:r>
    </w:p>
    <w:p w:rsidR="00C92D96" w:rsidRPr="00C92D96" w:rsidRDefault="00C92D96">
      <w:pPr>
        <w:pStyle w:val="ConsPlusNormal"/>
        <w:ind w:firstLine="540"/>
        <w:jc w:val="both"/>
      </w:pPr>
      <w:r w:rsidRPr="00C92D96">
        <w:t>4.27. В случае заявления разногласий по статье "Услуги банков" заявителем представляется расчет расходов на оплату услуг банков на расчетный период регулирования с приложением к нему договоров с банковскими учреждениями и приложений к этим договорам, в том числе содержащих сведения в тарифах банков на предоставление данных услуг, и отчета о размере фактических расходов на оплату услуг банков за 2 предшествующих года и истекшие кварталы текущего периода регулирования.</w:t>
      </w:r>
    </w:p>
    <w:p w:rsidR="00C92D96" w:rsidRPr="00C92D96" w:rsidRDefault="00C92D96">
      <w:pPr>
        <w:pStyle w:val="ConsPlusNormal"/>
        <w:ind w:firstLine="540"/>
        <w:jc w:val="both"/>
      </w:pPr>
      <w:r w:rsidRPr="00C92D96">
        <w:t xml:space="preserve">4.28. В случае заявления разногласий по величине учитываемых в составе прибыли на выплату дивидендов по акциям или прибыли, распределяемой между участниками общества с ограниченной ответственностью, заявителем представляется расчет прибыли на эти цели на расчетный период регулирования, включающий в себя сведения о фактических выплатах </w:t>
      </w:r>
      <w:r w:rsidRPr="00C92D96">
        <w:lastRenderedPageBreak/>
        <w:t>дивидендов (распределенной прибыли) за 3 предшествующих года и копии решений органов управления организации, в соответствии с которыми эти выплаты (это распределение) были осуществлены.</w:t>
      </w:r>
    </w:p>
    <w:p w:rsidR="00C92D96" w:rsidRPr="00C92D96" w:rsidRDefault="00C92D96">
      <w:pPr>
        <w:pStyle w:val="ConsPlusNormal"/>
        <w:ind w:firstLine="540"/>
        <w:jc w:val="both"/>
      </w:pPr>
      <w:r w:rsidRPr="00C92D96">
        <w:t>4.29. В случае заявления разногласий по величине учитываемой прибыли на прочие цели заявителем представляется расчет необходимой прибыли на эти цели на расчетный период регулирования и расшифровка этих расходов с приложением экономического обоснования предлагаемого к учету размера средств.</w:t>
      </w:r>
    </w:p>
    <w:p w:rsidR="00C92D96" w:rsidRPr="00C92D96" w:rsidRDefault="00C92D96">
      <w:pPr>
        <w:pStyle w:val="ConsPlusNormal"/>
        <w:ind w:firstLine="540"/>
        <w:jc w:val="both"/>
      </w:pPr>
      <w:r w:rsidRPr="00C92D96">
        <w:t>4.30. В случае заявления разногласий по размеру учтенных "Экономически обоснованных расходов, фактически понесенных, но ранее не учтенных в ценах (тарифах)", заявителем представляется расчет размера этих расходов, к которому прилагаются:</w:t>
      </w:r>
    </w:p>
    <w:p w:rsidR="00C92D96" w:rsidRPr="00C92D96" w:rsidRDefault="00C92D96">
      <w:pPr>
        <w:pStyle w:val="ConsPlusNormal"/>
        <w:ind w:firstLine="540"/>
        <w:jc w:val="both"/>
      </w:pPr>
      <w:r w:rsidRPr="00C92D96">
        <w:t>- пояснения причин превышения фактических размеров расходов над плановыми (утвержденными регулирующим органом);</w:t>
      </w:r>
    </w:p>
    <w:p w:rsidR="00C92D96" w:rsidRPr="00C92D96" w:rsidRDefault="00C92D96">
      <w:pPr>
        <w:pStyle w:val="ConsPlusNormal"/>
        <w:ind w:firstLine="540"/>
        <w:jc w:val="both"/>
      </w:pPr>
      <w:r w:rsidRPr="00C92D96">
        <w:t>- пояснения причин отклонения объемов потребляемой продукции (услуг) над плановым (утвержденным регулирующим органом) уровнем;</w:t>
      </w:r>
    </w:p>
    <w:p w:rsidR="00C92D96" w:rsidRPr="00C92D96" w:rsidRDefault="00C92D96">
      <w:pPr>
        <w:pStyle w:val="ConsPlusNormal"/>
        <w:ind w:firstLine="540"/>
        <w:jc w:val="both"/>
      </w:pPr>
      <w:r w:rsidRPr="00C92D96">
        <w:t>- сведения об источниках финансирования фактических расходов, превышающих утвержденные регулирующим органом (в случае привлечения кредитов для финансирования этих расходов представляется расчет дополнительных расходов, связанных с обслуживанием привлеченных заемных средств);</w:t>
      </w:r>
    </w:p>
    <w:p w:rsidR="00C92D96" w:rsidRPr="00C92D96" w:rsidRDefault="00C92D96">
      <w:pPr>
        <w:pStyle w:val="ConsPlusNormal"/>
        <w:ind w:firstLine="540"/>
        <w:jc w:val="both"/>
      </w:pPr>
      <w:r w:rsidRPr="00C92D96">
        <w:t>- копии платежных документов, подтверждающих факт понесения расходов в заявленном размере, копии договоров, счетов-фактур, актов выполненных работ, услуг, актов приема-передачи товаров, копии материалов, подтверждающих проведение конкурсных или иных, предусмотренных законодательством, закупочных процедур при заключении договоров на закупку товаров, работ, услуг.</w:t>
      </w:r>
    </w:p>
    <w:p w:rsidR="00C92D96" w:rsidRPr="00C92D96" w:rsidRDefault="00C92D96">
      <w:pPr>
        <w:pStyle w:val="ConsPlusNormal"/>
        <w:ind w:firstLine="540"/>
        <w:jc w:val="both"/>
      </w:pPr>
      <w:bookmarkStart w:id="24" w:name="P1172"/>
      <w:bookmarkEnd w:id="24"/>
      <w:r w:rsidRPr="00C92D96">
        <w:t>4.31. В случае заявления разногласий по статье "Недополученный по независящим причинам дохода (выпадающим доходам)" (возникший в результате отклонения фактических показателей полезного отпуска по объему и (или) структуре (по уровням напряжения, группам потребителей) от показателей, утвержденных регулирующим органом) заявителем представляется расчет недополученного (ранее учтенного в ценах (тарифах) дохода), который был выявлен на основании бухгалтерской, статистической отчетности по итогам деятельности организации за полный финансовый год.</w:t>
      </w:r>
    </w:p>
    <w:p w:rsidR="00C92D96" w:rsidRPr="00C92D96" w:rsidRDefault="00C92D96">
      <w:pPr>
        <w:pStyle w:val="ConsPlusNormal"/>
        <w:ind w:firstLine="540"/>
        <w:jc w:val="both"/>
      </w:pPr>
      <w:r w:rsidRPr="00C92D96">
        <w:t>5. В случае заявления иных, не указанных в пункте 4 настоящего Перечня, статей разногласий, заявителем предоставляется расчет расходов (прибыли), предлагаемых к учету, и экономическое обоснование предлагаемого к учету размера расходов (прибыли).</w:t>
      </w:r>
    </w:p>
    <w:p w:rsidR="00C92D96" w:rsidRPr="00C92D96" w:rsidRDefault="00C92D96">
      <w:pPr>
        <w:pStyle w:val="ConsPlusNormal"/>
        <w:ind w:firstLine="540"/>
        <w:jc w:val="both"/>
      </w:pPr>
      <w:r w:rsidRPr="00C92D96">
        <w:t>6. В случае представления для рассмотрения разногласий в составе обосновывающих материалов договоров на поставку товаров, работ, услуг, материалов к этим договорам должны быть приложены материалы, подтверждающие проведение закупочных процедур.</w:t>
      </w:r>
    </w:p>
    <w:p w:rsidR="00C92D96" w:rsidRPr="00C92D96" w:rsidRDefault="00C92D96">
      <w:pPr>
        <w:pStyle w:val="ConsPlusNormal"/>
        <w:ind w:firstLine="540"/>
        <w:jc w:val="both"/>
      </w:pPr>
      <w:r w:rsidRPr="00C92D96">
        <w:t>7. В случае оспаривания цен (тарифов), которые были рассчитаны регулирующим органом с применением метода индексации тарифов и положениями Методических указаний по индексации предельных (минимального и (или) максимального) уровней тарифов и тарифов на продукцию (услуги) организаций, осуществляющих регулируемую деятельность, утвержденных приказом ФСТ России от 05.07.2005 N 275-э/4 (зарегистрирован Минюстом России 05.08.2005, регистрационный N 6881), с изменениями, внесенными приказом ФСТ России от 31.07.2007 N 136-э/4 (зарегистрирован Минюстом России 29.08.2007, регистрационный N 10070), заявителем для рассмотрения разногласий представляется расчет ставок цен (тарифов), выполненный в соответствии с указанными в настоящем пункте Методическими указаниями, а из материалов, указанных в подпунктах 4.1 - 4.31 настоящего Перечня, заявителем прилагаются только материалы по статьям затрат, расчет которых указанными Методическими указаниями предусматривается по обосновывающим материалам (амортизация, инвестиции, налоги, топливо, недополученный по независящим причинам доход, выпадающие доходы, экономически обоснованные расходы, ранее не учтенные в тарифах).</w:t>
      </w:r>
    </w:p>
    <w:p w:rsidR="00C92D96" w:rsidRPr="00C92D96" w:rsidRDefault="00C92D96">
      <w:pPr>
        <w:pStyle w:val="ConsPlusNormal"/>
        <w:ind w:firstLine="540"/>
        <w:jc w:val="both"/>
      </w:pPr>
      <w:bookmarkStart w:id="25" w:name="P1176"/>
      <w:bookmarkEnd w:id="25"/>
      <w:r w:rsidRPr="00C92D96">
        <w:t xml:space="preserve">8. В случае оспаривания цен (тарифов), расчет которых производился регулирующим органом в соответствии с Методическими указаниями по регулированию тарифов с применением метода доходности инвестированного капитала, утвержденными приказом ФСТ России от 26.06.2008 N 231-э (зарегистрирован Минюстом России 07.07.2008, регистрационный N 11931), с </w:t>
      </w:r>
      <w:r w:rsidRPr="00C92D96">
        <w:lastRenderedPageBreak/>
        <w:t>изменениями, внесенными приказами ФСТ России от 01.09.2010 N 221-э/8 (зарегистрирован Минюстом России 29.09.2010, регистрационный N 18579), от 30.11.2010 N 366-э/6 (зарегистрирован Минюстом России 17.12.2010, регистрационный N 19229), от 21.06.2011 N 158-э/9 (зарегистрирован Минюстом России 01.07.2011, регистрационный N 21231), заявителем представляется расчет тарифов и показателей, используемых в расчете тарифов, выполненный в соответствии с указанными в настоящем пункте Методическими указаниями, а вместо документов, указанных в подпунктах 4.1 - 4.31 настоящего Перечня, представляется реестр обосновывающих материалов, которые были представлены в регулирующий орган для установления тарифов на очередной период регулирования.</w:t>
      </w:r>
    </w:p>
    <w:p w:rsidR="00C92D96" w:rsidRPr="00C92D96" w:rsidRDefault="00C92D96">
      <w:pPr>
        <w:pStyle w:val="ConsPlusNormal"/>
        <w:ind w:firstLine="540"/>
        <w:jc w:val="both"/>
      </w:pPr>
      <w:bookmarkStart w:id="26" w:name="P1177"/>
      <w:bookmarkEnd w:id="26"/>
      <w:r w:rsidRPr="00C92D96">
        <w:t>9. В случае оспаривания цен (тарифов), расчет которых производился регулирующим органом в соответствии с Методическими указаниями по расчету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 утвержденными приказом ФСТ России от 29.07.2010 N 174-э/8 (зарегистрирован Минюстом России 13.10.2010, регистрационный N 18708), заявителем представляется расчет тарифов и показателей, используемых в расчете тарифов, выполненный в соответствии с указанными в настоящем пункте Методическими указаниями, а вместо документов, указанных в подпунктах 4.1 - 4.31 настоящего Перечня, представляется реестр обосновывающих материалов, которые были представлены в регулирующий орган для установления тарифов на очередной период регулирования.</w:t>
      </w:r>
    </w:p>
    <w:p w:rsidR="00C92D96" w:rsidRPr="00C92D96" w:rsidRDefault="00C92D96">
      <w:pPr>
        <w:pStyle w:val="ConsPlusNormal"/>
        <w:ind w:firstLine="540"/>
        <w:jc w:val="both"/>
      </w:pPr>
      <w:bookmarkStart w:id="27" w:name="P1178"/>
      <w:bookmarkEnd w:id="27"/>
      <w:r w:rsidRPr="00C92D96">
        <w:t>10. В случае оспаривания цен (тарифов), расчет которых производился регулирующим органом в соответствии с Методическими указаниями по регулированию тарифов организаций, оказывающих услуги по передаче тепловой энергии, с применением метода доходности инвестированного капитала, утвержденными приказом ФСТ России от 01.09.2010 N 221-э/8 (зарегистрирован Минюстом России 29.09.2010, регистрационный N 18579), заявителем представляется расчет тарифов и показателей, используемых в расчете тарифов, выполненный в соответствии с указанными в настоящем пункте Методическими указаниями, а вместо документов, указанных в подпунктах 4.1 - 4.31 настоящего Перечня, представляется реестр обосновывающих материалов, которые были представлены в регулирующий орган для установления тарифов на очередной период регулирования.</w:t>
      </w:r>
    </w:p>
    <w:p w:rsidR="00C92D96" w:rsidRPr="00C92D96" w:rsidRDefault="00C92D96">
      <w:pPr>
        <w:pStyle w:val="ConsPlusNormal"/>
        <w:ind w:firstLine="540"/>
        <w:jc w:val="both"/>
      </w:pPr>
      <w:r w:rsidRPr="00C92D96">
        <w:t>11. Документы, указанные в пунктах 2 - 10 настоящего перечня, могут быть представлены заявителем в отсканированном (электронном) виде (в форматах .JPEG, .TIF, .TIFF) записанными на оптический(ие) носитель(ли) информации (диски DVD-R, CD-R), исключающий(ие) возможность изменения и перезаписи сохраненной на нем (них) информации.</w:t>
      </w:r>
    </w:p>
    <w:p w:rsidR="00C92D96" w:rsidRPr="00C92D96" w:rsidRDefault="00C92D96">
      <w:pPr>
        <w:pStyle w:val="ConsPlusNormal"/>
        <w:ind w:firstLine="540"/>
        <w:jc w:val="both"/>
      </w:pPr>
      <w:r w:rsidRPr="00C92D96">
        <w:t>12. Обосновывающие материалы, прикладываемые к заявлению о разногласиях, представляются в подлинниках или копиях, заверенных печатью организации и подписью ответственного сотрудника организации, с указанием его должности, фамилии и инициалов, а также даты заверения. Все экземпляры должны иметь четкую печать текстов.</w:t>
      </w: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jc w:val="right"/>
      </w:pPr>
      <w:bookmarkStart w:id="28" w:name="P1186"/>
      <w:bookmarkEnd w:id="28"/>
      <w:r w:rsidRPr="00C92D96">
        <w:t>Приложение 4</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lastRenderedPageBreak/>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both"/>
      </w:pPr>
    </w:p>
    <w:p w:rsidR="00C92D96" w:rsidRPr="00C92D96" w:rsidRDefault="00C92D96">
      <w:pPr>
        <w:pStyle w:val="ConsPlusNonformat"/>
        <w:jc w:val="both"/>
      </w:pPr>
      <w:r w:rsidRPr="00C92D96">
        <w:rPr>
          <w:sz w:val="16"/>
        </w:rPr>
        <w:t>┌ - - - - - - - - - - - - - - - - - - - - - - - - - - - - - - - - - - - - - - - -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Заявление           │       │       30       │</w:t>
      </w:r>
    </w:p>
    <w:p w:rsidR="00C92D96" w:rsidRPr="00C92D96" w:rsidRDefault="00C92D96">
      <w:pPr>
        <w:pStyle w:val="ConsPlusNonformat"/>
        <w:jc w:val="both"/>
      </w:pPr>
      <w:r w:rsidRPr="00C92D96">
        <w:rPr>
          <w:sz w:val="16"/>
        </w:rPr>
        <w:t xml:space="preserve">  ┌──────────────────────┐  │       о разногласиях         │&lt;──────┤  рабочих дней  │ │</w:t>
      </w:r>
    </w:p>
    <w:p w:rsidR="00C92D96" w:rsidRPr="00C92D96" w:rsidRDefault="00C92D96">
      <w:pPr>
        <w:pStyle w:val="ConsPlusNonformat"/>
        <w:jc w:val="both"/>
      </w:pPr>
      <w:r w:rsidRPr="00C92D96">
        <w:rPr>
          <w:sz w:val="16"/>
        </w:rPr>
        <w:t>│ │Уведомление о возврате│  └─────────────────┬────────────┘       └────────────────┘</w:t>
      </w:r>
    </w:p>
    <w:p w:rsidR="00C92D96" w:rsidRPr="00C92D96" w:rsidRDefault="00C92D96">
      <w:pPr>
        <w:pStyle w:val="ConsPlusNonformat"/>
        <w:jc w:val="both"/>
      </w:pPr>
      <w:r w:rsidRPr="00C92D96">
        <w:rPr>
          <w:sz w:val="16"/>
        </w:rPr>
        <w:t xml:space="preserve">  │       (отказе)       │                    │                             /\        │</w:t>
      </w:r>
    </w:p>
    <w:p w:rsidR="00C92D96" w:rsidRPr="00C92D96" w:rsidRDefault="00C92D96">
      <w:pPr>
        <w:pStyle w:val="ConsPlusNonformat"/>
        <w:jc w:val="both"/>
      </w:pPr>
      <w:r w:rsidRPr="00C92D96">
        <w:rPr>
          <w:sz w:val="16"/>
        </w:rPr>
        <w:t>│ └──────────────────────┘                    \/                            │</w:t>
      </w:r>
    </w:p>
    <w:p w:rsidR="00C92D96" w:rsidRPr="00C92D96" w:rsidRDefault="00C92D96">
      <w:pPr>
        <w:pStyle w:val="ConsPlusNonformat"/>
        <w:jc w:val="both"/>
      </w:pPr>
      <w:r w:rsidRPr="00C92D96">
        <w:rPr>
          <w:sz w:val="16"/>
        </w:rPr>
        <w:t xml:space="preserve">             /\                ┌────────────────────────────────────────┐   │         │</w:t>
      </w:r>
    </w:p>
    <w:p w:rsidR="00C92D96" w:rsidRPr="00C92D96" w:rsidRDefault="00C92D96">
      <w:pPr>
        <w:pStyle w:val="ConsPlusNonformat"/>
        <w:jc w:val="both"/>
      </w:pPr>
      <w:r w:rsidRPr="00C92D96">
        <w:rPr>
          <w:sz w:val="16"/>
        </w:rPr>
        <w:t>│            │                 │                 1 этап                 │   │</w:t>
      </w:r>
    </w:p>
    <w:p w:rsidR="00C92D96" w:rsidRPr="00C92D96" w:rsidRDefault="00C92D96">
      <w:pPr>
        <w:pStyle w:val="ConsPlusNonformat"/>
        <w:jc w:val="both"/>
      </w:pPr>
      <w:r w:rsidRPr="00C92D96">
        <w:rPr>
          <w:sz w:val="16"/>
        </w:rPr>
        <w:t xml:space="preserve">             │                 │         Рассмотрение заявления         │   │</w:t>
      </w:r>
    </w:p>
    <w:p w:rsidR="00C92D96" w:rsidRPr="00C92D96" w:rsidRDefault="00C92D96">
      <w:pPr>
        <w:pStyle w:val="ConsPlusNonformat"/>
        <w:jc w:val="both"/>
      </w:pPr>
      <w:r w:rsidRPr="00C92D96">
        <w:rPr>
          <w:sz w:val="16"/>
        </w:rPr>
        <w:t>│ ┌──────────┴───────────┐     │ (обосновывающих материалов) и проверка │   │         │</w:t>
      </w:r>
    </w:p>
    <w:p w:rsidR="00C92D96" w:rsidRPr="00C92D96" w:rsidRDefault="00C92D96">
      <w:pPr>
        <w:pStyle w:val="ConsPlusNonformat"/>
        <w:jc w:val="both"/>
      </w:pPr>
      <w:r w:rsidRPr="00C92D96">
        <w:rPr>
          <w:sz w:val="16"/>
        </w:rPr>
        <w:t xml:space="preserve">  │      Заявление,      │     │       их на предмет соответствия       │   │</w:t>
      </w:r>
    </w:p>
    <w:p w:rsidR="00C92D96" w:rsidRPr="00C92D96" w:rsidRDefault="00C92D96">
      <w:pPr>
        <w:pStyle w:val="ConsPlusNonformat"/>
        <w:jc w:val="both"/>
      </w:pPr>
      <w:r w:rsidRPr="00C92D96">
        <w:rPr>
          <w:sz w:val="16"/>
        </w:rPr>
        <w:t>│ │    обосновывающие    │&lt;────┤        установленным требованиям       │   │         │</w:t>
      </w:r>
    </w:p>
    <w:p w:rsidR="00C92D96" w:rsidRPr="00C92D96" w:rsidRDefault="00C92D96">
      <w:pPr>
        <w:pStyle w:val="ConsPlusNonformat"/>
        <w:jc w:val="both"/>
      </w:pPr>
      <w:r w:rsidRPr="00C92D96">
        <w:rPr>
          <w:sz w:val="16"/>
        </w:rPr>
        <w:t xml:space="preserve">  │     материалы не     │     │       (не более 10 рабочих дней)       │   │</w:t>
      </w:r>
    </w:p>
    <w:p w:rsidR="00C92D96" w:rsidRPr="00C92D96" w:rsidRDefault="00C92D96">
      <w:pPr>
        <w:pStyle w:val="ConsPlusNonformat"/>
        <w:jc w:val="both"/>
      </w:pPr>
      <w:r w:rsidRPr="00C92D96">
        <w:rPr>
          <w:sz w:val="16"/>
        </w:rPr>
        <w:t>│ │    соответствуют     │     └──────────────┬─────────────────────────┘   │         │</w:t>
      </w:r>
    </w:p>
    <w:p w:rsidR="00C92D96" w:rsidRPr="00C92D96" w:rsidRDefault="00C92D96">
      <w:pPr>
        <w:pStyle w:val="ConsPlusNonformat"/>
        <w:jc w:val="both"/>
      </w:pPr>
      <w:r w:rsidRPr="00C92D96">
        <w:rPr>
          <w:sz w:val="16"/>
        </w:rPr>
        <w:t xml:space="preserve">  │    установленным     │                    │                             │</w:t>
      </w:r>
    </w:p>
    <w:p w:rsidR="00C92D96" w:rsidRPr="00C92D96" w:rsidRDefault="00C92D96">
      <w:pPr>
        <w:pStyle w:val="ConsPlusNonformat"/>
        <w:jc w:val="both"/>
      </w:pPr>
      <w:r w:rsidRPr="00C92D96">
        <w:rPr>
          <w:sz w:val="16"/>
        </w:rPr>
        <w:t>│ │     требованиям      │                    \/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Заявление          │    │      Решение       │</w:t>
      </w:r>
    </w:p>
    <w:p w:rsidR="00C92D96" w:rsidRPr="00C92D96" w:rsidRDefault="00C92D96">
      <w:pPr>
        <w:pStyle w:val="ConsPlusNonformat"/>
        <w:jc w:val="both"/>
      </w:pPr>
      <w:r w:rsidRPr="00C92D96">
        <w:rPr>
          <w:sz w:val="16"/>
        </w:rPr>
        <w:t xml:space="preserve">                              │ (обосновывающие материалы)  │    │регулирующего органа│</w:t>
      </w:r>
    </w:p>
    <w:p w:rsidR="00C92D96" w:rsidRPr="00C92D96" w:rsidRDefault="00C92D96">
      <w:pPr>
        <w:pStyle w:val="ConsPlusNonformat"/>
        <w:jc w:val="both"/>
      </w:pPr>
      <w:r w:rsidRPr="00C92D96">
        <w:rPr>
          <w:sz w:val="16"/>
        </w:rPr>
        <w:t>│                             │ соответствуют установленным │    │об установлении цен │</w:t>
      </w:r>
    </w:p>
    <w:p w:rsidR="00C92D96" w:rsidRPr="00C92D96" w:rsidRDefault="00C92D96">
      <w:pPr>
        <w:pStyle w:val="ConsPlusNonformat"/>
        <w:jc w:val="both"/>
      </w:pPr>
      <w:r w:rsidRPr="00C92D96">
        <w:rPr>
          <w:sz w:val="16"/>
        </w:rPr>
        <w:t xml:space="preserve">                              │         требованиям         │    │     (тарифов)      │</w:t>
      </w:r>
    </w:p>
    <w:p w:rsidR="00C92D96" w:rsidRPr="00C92D96" w:rsidRDefault="00C92D96">
      <w:pPr>
        <w:pStyle w:val="ConsPlusNonformat"/>
        <w:jc w:val="both"/>
      </w:pPr>
      <w:r w:rsidRPr="00C92D96">
        <w:rPr>
          <w:sz w:val="16"/>
        </w:rPr>
        <w:t>│                             └──────────────┬──────────────┘    └────────────────────┘</w:t>
      </w:r>
    </w:p>
    <w:p w:rsidR="00C92D96" w:rsidRPr="00C92D96" w:rsidRDefault="00C92D96">
      <w:pPr>
        <w:pStyle w:val="ConsPlusNonformat"/>
        <w:jc w:val="both"/>
      </w:pPr>
      <w:r w:rsidRPr="00C92D96">
        <w:rPr>
          <w:sz w:val="16"/>
        </w:rPr>
        <w:t xml:space="preserve">                                             │</w:t>
      </w:r>
    </w:p>
    <w:p w:rsidR="00C92D96" w:rsidRPr="00C92D96" w:rsidRDefault="00C92D96">
      <w:pPr>
        <w:pStyle w:val="ConsPlusNonformat"/>
        <w:jc w:val="both"/>
      </w:pPr>
      <w:r w:rsidRPr="00C92D96">
        <w:rPr>
          <w:sz w:val="16"/>
        </w:rPr>
        <w:t>│                                            \/                                       │</w:t>
      </w:r>
    </w:p>
    <w:p w:rsidR="00C92D96" w:rsidRPr="00C92D96" w:rsidRDefault="00C92D96">
      <w:pPr>
        <w:pStyle w:val="ConsPlusNonformat"/>
        <w:jc w:val="both"/>
      </w:pPr>
      <w:r w:rsidRPr="00C92D96">
        <w:rPr>
          <w:sz w:val="16"/>
        </w:rPr>
        <w:t xml:space="preserve">                            ┌──────────────────────────────────┐</w:t>
      </w:r>
    </w:p>
    <w:p w:rsidR="00C92D96" w:rsidRPr="00C92D96" w:rsidRDefault="00C92D96">
      <w:pPr>
        <w:pStyle w:val="ConsPlusNonformat"/>
        <w:jc w:val="both"/>
      </w:pPr>
      <w:r w:rsidRPr="00C92D96">
        <w:rPr>
          <w:sz w:val="16"/>
        </w:rPr>
        <w:t>│                           │              2 этап              │                      │</w:t>
      </w:r>
    </w:p>
    <w:p w:rsidR="00C92D96" w:rsidRPr="00C92D96" w:rsidRDefault="00C92D96">
      <w:pPr>
        <w:pStyle w:val="ConsPlusNonformat"/>
        <w:jc w:val="both"/>
      </w:pPr>
      <w:r w:rsidRPr="00C92D96">
        <w:rPr>
          <w:sz w:val="16"/>
        </w:rPr>
        <w:t xml:space="preserve">                  ┌ ─ ─ ─ ─ ┤ Уведомление о принятии заявления ├ - - - - - - - ─┐</w:t>
      </w:r>
    </w:p>
    <w:p w:rsidR="00C92D96" w:rsidRPr="00C92D96" w:rsidRDefault="00C92D96">
      <w:pPr>
        <w:pStyle w:val="ConsPlusNonformat"/>
        <w:jc w:val="both"/>
      </w:pPr>
      <w:r w:rsidRPr="00C92D96">
        <w:rPr>
          <w:sz w:val="16"/>
        </w:rPr>
        <w:t>│                           │          к рассмотрению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w:t>
      </w:r>
    </w:p>
    <w:p w:rsidR="00C92D96" w:rsidRPr="00C92D96" w:rsidRDefault="00C92D96">
      <w:pPr>
        <w:pStyle w:val="ConsPlusNonformat"/>
        <w:jc w:val="both"/>
      </w:pPr>
      <w:r w:rsidRPr="00C92D96">
        <w:rPr>
          <w:sz w:val="16"/>
        </w:rPr>
        <w:t xml:space="preserve">                  │ │          Подготовка к рассмотрению разногласий          │ │</w:t>
      </w:r>
    </w:p>
    <w:p w:rsidR="00C92D96" w:rsidRPr="00C92D96" w:rsidRDefault="00C92D96">
      <w:pPr>
        <w:pStyle w:val="ConsPlusNonformat"/>
        <w:jc w:val="both"/>
      </w:pPr>
      <w:r w:rsidRPr="00C92D96">
        <w:rPr>
          <w:sz w:val="16"/>
        </w:rPr>
        <w:t>│                   │  (запрос материалов, привлечение заинтересованных лиц)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 Рассмотрение разногласий │</w:t>
      </w:r>
    </w:p>
    <w:p w:rsidR="00C92D96" w:rsidRPr="00C92D96" w:rsidRDefault="00C92D96">
      <w:pPr>
        <w:pStyle w:val="ConsPlusNonformat"/>
        <w:jc w:val="both"/>
      </w:pPr>
      <w:r w:rsidRPr="00C92D96">
        <w:rPr>
          <w:sz w:val="16"/>
        </w:rPr>
        <w:t xml:space="preserve">                  │                            │           │(не более 60 рабочих дней)│</w:t>
      </w:r>
    </w:p>
    <w:p w:rsidR="00C92D96" w:rsidRPr="00C92D96" w:rsidRDefault="00C92D96">
      <w:pPr>
        <w:pStyle w:val="ConsPlusNonformat"/>
        <w:jc w:val="both"/>
      </w:pPr>
      <w:r w:rsidRPr="00C92D96">
        <w:rPr>
          <w:sz w:val="16"/>
        </w:rPr>
        <w:t>│                                              │           └────────────────────┬─────┘</w:t>
      </w:r>
    </w:p>
    <w:p w:rsidR="00C92D96" w:rsidRPr="00C92D96" w:rsidRDefault="00C92D96">
      <w:pPr>
        <w:pStyle w:val="ConsPlusNonformat"/>
        <w:jc w:val="both"/>
      </w:pPr>
      <w:r w:rsidRPr="00C92D96">
        <w:rPr>
          <w:sz w:val="16"/>
        </w:rPr>
        <w:t xml:space="preserve">                  │                            \/</w:t>
      </w:r>
    </w:p>
    <w:p w:rsidR="00C92D96" w:rsidRPr="00C92D96" w:rsidRDefault="00C92D96">
      <w:pPr>
        <w:pStyle w:val="ConsPlusNonformat"/>
        <w:jc w:val="both"/>
      </w:pPr>
      <w:r w:rsidRPr="00C92D96">
        <w:rPr>
          <w:sz w:val="16"/>
        </w:rPr>
        <w:t>│                      ┌─────────────────────────────────────────────────────┐  │     │</w:t>
      </w:r>
    </w:p>
    <w:p w:rsidR="00C92D96" w:rsidRPr="00C92D96" w:rsidRDefault="00C92D96">
      <w:pPr>
        <w:pStyle w:val="ConsPlusNonformat"/>
        <w:jc w:val="both"/>
      </w:pPr>
      <w:r w:rsidRPr="00C92D96">
        <w:rPr>
          <w:sz w:val="16"/>
        </w:rPr>
        <w:t xml:space="preserve">                  │    │   Проведение согласительных совещаний, независимой  │</w:t>
      </w:r>
    </w:p>
    <w:p w:rsidR="00C92D96" w:rsidRPr="00C92D96" w:rsidRDefault="00C92D96">
      <w:pPr>
        <w:pStyle w:val="ConsPlusNonformat"/>
        <w:jc w:val="both"/>
      </w:pPr>
      <w:r w:rsidRPr="00C92D96">
        <w:rPr>
          <w:sz w:val="16"/>
        </w:rPr>
        <w:t>│                      │экспертизы (при необходимости), подготовка материалов│  │     │</w:t>
      </w:r>
    </w:p>
    <w:p w:rsidR="00C92D96" w:rsidRPr="00C92D96" w:rsidRDefault="00C92D96">
      <w:pPr>
        <w:pStyle w:val="ConsPlusNonformat"/>
        <w:jc w:val="both"/>
      </w:pPr>
      <w:r w:rsidRPr="00C92D96">
        <w:rPr>
          <w:sz w:val="16"/>
        </w:rPr>
        <w:t xml:space="preserve">                  │    │    для рассмотрения Правлением ФТС России, запрос   │</w:t>
      </w:r>
    </w:p>
    <w:p w:rsidR="00C92D96" w:rsidRPr="00C92D96" w:rsidRDefault="00C92D96">
      <w:pPr>
        <w:pStyle w:val="ConsPlusNonformat"/>
        <w:jc w:val="both"/>
      </w:pPr>
      <w:r w:rsidRPr="00C92D96">
        <w:rPr>
          <w:sz w:val="16"/>
        </w:rPr>
        <w:t xml:space="preserve">                       │                       материалов                    │  │</w:t>
      </w:r>
    </w:p>
    <w:p w:rsidR="00C92D96" w:rsidRPr="00C92D96" w:rsidRDefault="00C92D96">
      <w:pPr>
        <w:pStyle w:val="ConsPlusNonformat"/>
        <w:jc w:val="both"/>
      </w:pPr>
      <w:r w:rsidRPr="00C92D96">
        <w:rPr>
          <w:sz w:val="16"/>
        </w:rPr>
        <w:t>│                 │    └───────────────────────┬─────────────────────────────┘        │</w:t>
      </w:r>
    </w:p>
    <w:p w:rsidR="00C92D96" w:rsidRPr="00C92D96" w:rsidRDefault="00C92D96">
      <w:pPr>
        <w:pStyle w:val="ConsPlusNonformat"/>
        <w:jc w:val="both"/>
      </w:pPr>
      <w:r w:rsidRPr="00C92D96">
        <w:rPr>
          <w:sz w:val="16"/>
        </w:rPr>
        <w:t xml:space="preserve">                                               │                                │</w:t>
      </w:r>
    </w:p>
    <w:p w:rsidR="00C92D96" w:rsidRPr="00C92D96" w:rsidRDefault="00C92D96">
      <w:pPr>
        <w:pStyle w:val="ConsPlusNonformat"/>
        <w:jc w:val="both"/>
      </w:pPr>
      <w:r w:rsidRPr="00C92D96">
        <w:rPr>
          <w:sz w:val="16"/>
        </w:rPr>
        <w:t>│                 │                            \/                                     │</w:t>
      </w:r>
    </w:p>
    <w:p w:rsidR="00C92D96" w:rsidRPr="00C92D96" w:rsidRDefault="00C92D96">
      <w:pPr>
        <w:pStyle w:val="ConsPlusNonformat"/>
        <w:jc w:val="both"/>
      </w:pPr>
      <w:r w:rsidRPr="00C92D96">
        <w:rPr>
          <w:sz w:val="16"/>
        </w:rPr>
        <w:t xml:space="preserve">                                  ┌───────────────────────────────┐             │</w:t>
      </w:r>
    </w:p>
    <w:p w:rsidR="00C92D96" w:rsidRPr="00C92D96" w:rsidRDefault="00C92D96">
      <w:pPr>
        <w:pStyle w:val="ConsPlusNonformat"/>
        <w:jc w:val="both"/>
      </w:pPr>
      <w:r w:rsidRPr="00C92D96">
        <w:rPr>
          <w:sz w:val="16"/>
        </w:rPr>
        <w:t>│                 │               │  Стороны достигли согласия,   │                   │</w:t>
      </w:r>
    </w:p>
    <w:p w:rsidR="00C92D96" w:rsidRPr="00C92D96" w:rsidRDefault="00C92D96">
      <w:pPr>
        <w:pStyle w:val="ConsPlusNonformat"/>
        <w:jc w:val="both"/>
      </w:pPr>
      <w:r w:rsidRPr="00C92D96">
        <w:rPr>
          <w:sz w:val="16"/>
        </w:rPr>
        <w:t xml:space="preserve">                            ┌─────┤     заявление отзывается      ├────┐        │</w:t>
      </w:r>
    </w:p>
    <w:p w:rsidR="00C92D96" w:rsidRPr="00C92D96" w:rsidRDefault="00C92D96">
      <w:pPr>
        <w:pStyle w:val="ConsPlusNonformat"/>
        <w:jc w:val="both"/>
      </w:pPr>
      <w:r w:rsidRPr="00C92D96">
        <w:rPr>
          <w:sz w:val="16"/>
        </w:rPr>
        <w:t>│                 │         │     └───────────────────────────────┘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                                    ┌──┴──┐           │</w:t>
      </w:r>
    </w:p>
    <w:p w:rsidR="00C92D96" w:rsidRPr="00C92D96" w:rsidRDefault="00C92D96">
      <w:pPr>
        <w:pStyle w:val="ConsPlusNonformat"/>
        <w:jc w:val="both"/>
      </w:pPr>
      <w:r w:rsidRPr="00C92D96">
        <w:rPr>
          <w:sz w:val="16"/>
        </w:rPr>
        <w:t xml:space="preserve">                         │ Нет │                                    │ Да  │     │</w:t>
      </w:r>
    </w:p>
    <w:p w:rsidR="00C92D96" w:rsidRPr="00C92D96" w:rsidRDefault="00C92D96">
      <w:pPr>
        <w:pStyle w:val="ConsPlusNonformat"/>
        <w:jc w:val="both"/>
      </w:pPr>
      <w:r w:rsidRPr="00C92D96">
        <w:rPr>
          <w:sz w:val="16"/>
        </w:rPr>
        <w:t>│                 │      └──┬──┘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              │</w:t>
      </w:r>
    </w:p>
    <w:p w:rsidR="00C92D96" w:rsidRPr="00C92D96" w:rsidRDefault="00C92D96">
      <w:pPr>
        <w:pStyle w:val="ConsPlusNonformat"/>
        <w:jc w:val="both"/>
      </w:pPr>
      <w:r w:rsidRPr="00C92D96">
        <w:rPr>
          <w:sz w:val="16"/>
        </w:rPr>
        <w:t xml:space="preserve">       ┌──────────┴───────────────────────────────────┐                │        │</w:t>
      </w:r>
    </w:p>
    <w:p w:rsidR="00C92D96" w:rsidRPr="00C92D96" w:rsidRDefault="00C92D96">
      <w:pPr>
        <w:pStyle w:val="ConsPlusNonformat"/>
        <w:jc w:val="both"/>
      </w:pPr>
      <w:r w:rsidRPr="00C92D96">
        <w:rPr>
          <w:sz w:val="16"/>
        </w:rPr>
        <w:t>│      │     Рассмотрение разногласий ФТС России      ├ ─ ─ ─ ─ ─ ─ ─ ─┼ ─ ─ ─ ─┘     │</w:t>
      </w:r>
    </w:p>
    <w:p w:rsidR="00C92D96" w:rsidRPr="00C92D96" w:rsidRDefault="00C92D96">
      <w:pPr>
        <w:pStyle w:val="ConsPlusNonformat"/>
        <w:jc w:val="both"/>
      </w:pPr>
      <w:r w:rsidRPr="00C92D96">
        <w:rPr>
          <w:sz w:val="16"/>
        </w:rPr>
        <w:t xml:space="preserve">       └────────────────────┬─────────────────────────┘                │</w:t>
      </w:r>
    </w:p>
    <w:p w:rsidR="00C92D96" w:rsidRPr="00C92D96" w:rsidRDefault="00C92D96">
      <w:pPr>
        <w:pStyle w:val="ConsPlusNonformat"/>
        <w:jc w:val="both"/>
      </w:pPr>
      <w:r w:rsidRPr="00C92D96">
        <w:rPr>
          <w:sz w:val="16"/>
        </w:rPr>
        <w:t>│                           │                                          \/             │</w:t>
      </w:r>
    </w:p>
    <w:p w:rsidR="00C92D96" w:rsidRPr="00C92D96" w:rsidRDefault="00C92D96">
      <w:pPr>
        <w:pStyle w:val="ConsPlusNonformat"/>
        <w:jc w:val="both"/>
      </w:pPr>
      <w:r w:rsidRPr="00C92D96">
        <w:rPr>
          <w:sz w:val="16"/>
        </w:rPr>
        <w:t xml:space="preserve">                            \/                         ┌──────────────────────────┐</w:t>
      </w:r>
    </w:p>
    <w:p w:rsidR="00C92D96" w:rsidRPr="00C92D96" w:rsidRDefault="00C92D96">
      <w:pPr>
        <w:pStyle w:val="ConsPlusNonformat"/>
        <w:jc w:val="both"/>
      </w:pPr>
      <w:r w:rsidRPr="00C92D96">
        <w:rPr>
          <w:sz w:val="16"/>
        </w:rPr>
        <w:t>│    ┌──────────────────────────────────────────────┐  │  Направление решения о   │   │</w:t>
      </w:r>
    </w:p>
    <w:p w:rsidR="00C92D96" w:rsidRPr="00C92D96" w:rsidRDefault="00C92D96">
      <w:pPr>
        <w:pStyle w:val="ConsPlusNonformat"/>
        <w:jc w:val="both"/>
      </w:pPr>
      <w:r w:rsidRPr="00C92D96">
        <w:rPr>
          <w:sz w:val="16"/>
        </w:rPr>
        <w:t xml:space="preserve">     │      Направление решения о рассмотрении      │  │ прекращении рассмотрения │</w:t>
      </w:r>
    </w:p>
    <w:p w:rsidR="00C92D96" w:rsidRPr="00C92D96" w:rsidRDefault="00C92D96">
      <w:pPr>
        <w:pStyle w:val="ConsPlusNonformat"/>
        <w:jc w:val="both"/>
      </w:pPr>
      <w:r w:rsidRPr="00C92D96">
        <w:rPr>
          <w:sz w:val="16"/>
        </w:rPr>
        <w:t>│    │   разногласий сторонам, публикация решения   │  │ разногласий, публикация  │   │</w:t>
      </w:r>
    </w:p>
    <w:p w:rsidR="00C92D96" w:rsidRPr="00C92D96" w:rsidRDefault="00C92D96">
      <w:pPr>
        <w:pStyle w:val="ConsPlusNonformat"/>
        <w:jc w:val="both"/>
      </w:pPr>
      <w:r w:rsidRPr="00C92D96">
        <w:rPr>
          <w:sz w:val="16"/>
        </w:rPr>
        <w:lastRenderedPageBreak/>
        <w:t xml:space="preserve">     │                (3 рабочих дня)               │  │         решения          │</w:t>
      </w:r>
    </w:p>
    <w:p w:rsidR="00C92D96" w:rsidRPr="00C92D96" w:rsidRDefault="00C92D96">
      <w:pPr>
        <w:pStyle w:val="ConsPlusNonformat"/>
        <w:jc w:val="both"/>
      </w:pPr>
      <w:r w:rsidRPr="00C92D96">
        <w:rPr>
          <w:sz w:val="16"/>
        </w:rPr>
        <w:t>│    └──────────────────────────────────────────────┘  │     (5 рабочих дней)     │   │</w:t>
      </w:r>
    </w:p>
    <w:p w:rsidR="00C92D96" w:rsidRPr="00C92D96" w:rsidRDefault="00C92D96">
      <w:pPr>
        <w:pStyle w:val="ConsPlusNonformat"/>
        <w:jc w:val="both"/>
      </w:pPr>
      <w:r w:rsidRPr="00C92D96">
        <w:rPr>
          <w:sz w:val="16"/>
        </w:rPr>
        <w:t xml:space="preserve">                                                       └──────────────────────────┘</w:t>
      </w:r>
    </w:p>
    <w:p w:rsidR="00C92D96" w:rsidRPr="00C92D96" w:rsidRDefault="00C92D96">
      <w:pPr>
        <w:pStyle w:val="ConsPlusNonformat"/>
        <w:jc w:val="both"/>
      </w:pPr>
      <w:r w:rsidRPr="00C92D96">
        <w:rPr>
          <w:sz w:val="16"/>
        </w:rPr>
        <w:t>└── ─ ─ ─ ─ ─ ─ ─ ─ ─ ─ ─ ─ ─ ─ ─ ─ ─ ─ ─ ─ ─ ─ ─ ─ ─ ─ ─ ─ ─ ─ ─ ─ ─ ─ ─ ─ ─ ─ ─ ─ ─ ┘</w:t>
      </w:r>
    </w:p>
    <w:p w:rsidR="00C92D96" w:rsidRPr="00C92D96" w:rsidRDefault="00C92D96">
      <w:pPr>
        <w:sectPr w:rsidR="00C92D96" w:rsidRPr="00C92D96" w:rsidSect="006A37EA">
          <w:pgSz w:w="11906" w:h="16838"/>
          <w:pgMar w:top="1134" w:right="850" w:bottom="1134" w:left="1701" w:header="708" w:footer="708" w:gutter="0"/>
          <w:cols w:space="708"/>
          <w:docGrid w:linePitch="360"/>
        </w:sectPr>
      </w:pPr>
    </w:p>
    <w:p w:rsidR="00C92D96" w:rsidRPr="00C92D96" w:rsidRDefault="00C92D96">
      <w:pPr>
        <w:pStyle w:val="ConsPlusNormal"/>
        <w:jc w:val="both"/>
      </w:pPr>
    </w:p>
    <w:p w:rsidR="00C92D96" w:rsidRPr="00C92D96" w:rsidRDefault="00C92D96">
      <w:pPr>
        <w:pStyle w:val="ConsPlusNormal"/>
        <w:jc w:val="center"/>
      </w:pPr>
    </w:p>
    <w:p w:rsidR="00C92D96" w:rsidRPr="00C92D96" w:rsidRDefault="00C92D96">
      <w:pPr>
        <w:pStyle w:val="ConsPlusNormal"/>
        <w:jc w:val="center"/>
      </w:pPr>
    </w:p>
    <w:p w:rsidR="00C92D96" w:rsidRPr="00C92D96" w:rsidRDefault="00C92D96">
      <w:pPr>
        <w:pStyle w:val="ConsPlusNormal"/>
        <w:jc w:val="center"/>
      </w:pPr>
    </w:p>
    <w:p w:rsidR="00C92D96" w:rsidRPr="00C92D96" w:rsidRDefault="00C92D96">
      <w:pPr>
        <w:pStyle w:val="ConsPlusNormal"/>
        <w:jc w:val="center"/>
      </w:pPr>
    </w:p>
    <w:p w:rsidR="00C92D96" w:rsidRPr="00C92D96" w:rsidRDefault="00C92D96">
      <w:pPr>
        <w:pStyle w:val="ConsPlusNormal"/>
        <w:jc w:val="right"/>
      </w:pPr>
      <w:r w:rsidRPr="00C92D96">
        <w:t>Приложение 5</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center"/>
      </w:pPr>
    </w:p>
    <w:p w:rsidR="00C92D96" w:rsidRPr="00C92D96" w:rsidRDefault="00C92D96">
      <w:pPr>
        <w:pStyle w:val="ConsPlusNormal"/>
        <w:jc w:val="center"/>
      </w:pPr>
      <w:bookmarkStart w:id="29" w:name="P1301"/>
      <w:bookmarkEnd w:id="29"/>
      <w:r w:rsidRPr="00C92D96">
        <w:t>Расчет</w:t>
      </w:r>
    </w:p>
    <w:p w:rsidR="00C92D96" w:rsidRPr="00C92D96" w:rsidRDefault="00C92D96">
      <w:pPr>
        <w:pStyle w:val="ConsPlusNormal"/>
        <w:jc w:val="center"/>
      </w:pPr>
      <w:r w:rsidRPr="00C92D96">
        <w:t>расходов на амортизацию основных средств в расчетном</w:t>
      </w:r>
    </w:p>
    <w:p w:rsidR="00C92D96" w:rsidRPr="00C92D96" w:rsidRDefault="00C92D96">
      <w:pPr>
        <w:pStyle w:val="ConsPlusNormal"/>
        <w:jc w:val="center"/>
      </w:pPr>
      <w:r w:rsidRPr="00C92D96">
        <w:t>периоде регулирования</w:t>
      </w:r>
    </w:p>
    <w:p w:rsidR="00C92D96" w:rsidRPr="00C92D96" w:rsidRDefault="00C92D96">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
        <w:gridCol w:w="1512"/>
        <w:gridCol w:w="1512"/>
        <w:gridCol w:w="1188"/>
        <w:gridCol w:w="864"/>
        <w:gridCol w:w="864"/>
        <w:gridCol w:w="1296"/>
        <w:gridCol w:w="1404"/>
        <w:gridCol w:w="1296"/>
        <w:gridCol w:w="1404"/>
        <w:gridCol w:w="1404"/>
        <w:gridCol w:w="1404"/>
      </w:tblGrid>
      <w:tr w:rsidR="00C92D96" w:rsidRPr="00C92D96">
        <w:trPr>
          <w:trHeight w:val="240"/>
        </w:trPr>
        <w:tc>
          <w:tcPr>
            <w:tcW w:w="648" w:type="dxa"/>
          </w:tcPr>
          <w:p w:rsidR="00C92D96" w:rsidRPr="00C92D96" w:rsidRDefault="00C92D96">
            <w:pPr>
              <w:pStyle w:val="ConsPlusNonformat"/>
              <w:jc w:val="both"/>
            </w:pPr>
            <w:r w:rsidRPr="00C92D96">
              <w:rPr>
                <w:sz w:val="18"/>
              </w:rPr>
              <w:t xml:space="preserve"> N  </w:t>
            </w:r>
          </w:p>
          <w:p w:rsidR="00C92D96" w:rsidRPr="00C92D96" w:rsidRDefault="00C92D96">
            <w:pPr>
              <w:pStyle w:val="ConsPlusNonformat"/>
              <w:jc w:val="both"/>
            </w:pPr>
            <w:r w:rsidRPr="00C92D96">
              <w:rPr>
                <w:sz w:val="18"/>
              </w:rPr>
              <w:t xml:space="preserve">п/п </w:t>
            </w:r>
          </w:p>
        </w:tc>
        <w:tc>
          <w:tcPr>
            <w:tcW w:w="1512" w:type="dxa"/>
          </w:tcPr>
          <w:p w:rsidR="00C92D96" w:rsidRPr="00C92D96" w:rsidRDefault="00C92D96">
            <w:pPr>
              <w:pStyle w:val="ConsPlusNonformat"/>
              <w:jc w:val="both"/>
            </w:pPr>
            <w:r w:rsidRPr="00C92D96">
              <w:rPr>
                <w:sz w:val="18"/>
              </w:rPr>
              <w:t>Наименование</w:t>
            </w:r>
          </w:p>
          <w:p w:rsidR="00C92D96" w:rsidRPr="00C92D96" w:rsidRDefault="00C92D96">
            <w:pPr>
              <w:pStyle w:val="ConsPlusNonformat"/>
              <w:jc w:val="both"/>
            </w:pPr>
            <w:r w:rsidRPr="00C92D96">
              <w:rPr>
                <w:sz w:val="18"/>
              </w:rPr>
              <w:t xml:space="preserve">    ООС     </w:t>
            </w:r>
          </w:p>
        </w:tc>
        <w:tc>
          <w:tcPr>
            <w:tcW w:w="1512" w:type="dxa"/>
          </w:tcPr>
          <w:p w:rsidR="00C92D96" w:rsidRPr="00C92D96" w:rsidRDefault="00C92D96">
            <w:pPr>
              <w:pStyle w:val="ConsPlusNonformat"/>
              <w:jc w:val="both"/>
            </w:pPr>
            <w:r w:rsidRPr="00C92D96">
              <w:rPr>
                <w:sz w:val="18"/>
              </w:rPr>
              <w:t xml:space="preserve">  ИН, дата  </w:t>
            </w:r>
          </w:p>
          <w:p w:rsidR="00C92D96" w:rsidRPr="00C92D96" w:rsidRDefault="00C92D96">
            <w:pPr>
              <w:pStyle w:val="ConsPlusNonformat"/>
              <w:jc w:val="both"/>
            </w:pPr>
            <w:r w:rsidRPr="00C92D96">
              <w:rPr>
                <w:sz w:val="18"/>
              </w:rPr>
              <w:t xml:space="preserve">  ввода в   </w:t>
            </w:r>
          </w:p>
          <w:p w:rsidR="00C92D96" w:rsidRPr="00C92D96" w:rsidRDefault="00C92D96">
            <w:pPr>
              <w:pStyle w:val="ConsPlusNonformat"/>
              <w:jc w:val="both"/>
            </w:pPr>
            <w:r w:rsidRPr="00C92D96">
              <w:rPr>
                <w:sz w:val="18"/>
              </w:rPr>
              <w:t>эксплуатацию</w:t>
            </w:r>
          </w:p>
          <w:p w:rsidR="00C92D96" w:rsidRPr="00C92D96" w:rsidRDefault="00C92D96">
            <w:pPr>
              <w:pStyle w:val="ConsPlusNonformat"/>
              <w:jc w:val="both"/>
            </w:pPr>
            <w:r w:rsidRPr="00C92D96">
              <w:rPr>
                <w:sz w:val="18"/>
              </w:rPr>
              <w:t xml:space="preserve">   (М, Р)   </w:t>
            </w:r>
          </w:p>
        </w:tc>
        <w:tc>
          <w:tcPr>
            <w:tcW w:w="1188" w:type="dxa"/>
          </w:tcPr>
          <w:p w:rsidR="00C92D96" w:rsidRPr="00C92D96" w:rsidRDefault="00C92D96">
            <w:pPr>
              <w:pStyle w:val="ConsPlusNonformat"/>
              <w:jc w:val="both"/>
            </w:pPr>
            <w:r w:rsidRPr="00C92D96">
              <w:rPr>
                <w:sz w:val="18"/>
              </w:rPr>
              <w:t xml:space="preserve">  Сумма  </w:t>
            </w:r>
          </w:p>
          <w:p w:rsidR="00C92D96" w:rsidRPr="00C92D96" w:rsidRDefault="00C92D96">
            <w:pPr>
              <w:pStyle w:val="ConsPlusNonformat"/>
              <w:jc w:val="both"/>
            </w:pPr>
            <w:r w:rsidRPr="00C92D96">
              <w:rPr>
                <w:sz w:val="18"/>
              </w:rPr>
              <w:t xml:space="preserve">принятия </w:t>
            </w:r>
          </w:p>
          <w:p w:rsidR="00C92D96" w:rsidRPr="00C92D96" w:rsidRDefault="00C92D96">
            <w:pPr>
              <w:pStyle w:val="ConsPlusNonformat"/>
              <w:jc w:val="both"/>
            </w:pPr>
            <w:r w:rsidRPr="00C92D96">
              <w:rPr>
                <w:sz w:val="18"/>
              </w:rPr>
              <w:t xml:space="preserve"> к учету </w:t>
            </w:r>
          </w:p>
          <w:p w:rsidR="00C92D96" w:rsidRPr="00C92D96" w:rsidRDefault="00C92D96">
            <w:pPr>
              <w:pStyle w:val="ConsPlusNonformat"/>
              <w:jc w:val="both"/>
            </w:pPr>
            <w:r w:rsidRPr="00C92D96">
              <w:rPr>
                <w:sz w:val="18"/>
              </w:rPr>
              <w:t xml:space="preserve">  (ПС)   </w:t>
            </w:r>
          </w:p>
          <w:p w:rsidR="00C92D96" w:rsidRPr="00C92D96" w:rsidRDefault="00C92D96">
            <w:pPr>
              <w:pStyle w:val="ConsPlusNonformat"/>
              <w:jc w:val="both"/>
            </w:pPr>
            <w:r w:rsidRPr="00C92D96">
              <w:rPr>
                <w:sz w:val="18"/>
              </w:rPr>
              <w:t xml:space="preserve"> (руб.)  </w:t>
            </w:r>
          </w:p>
        </w:tc>
        <w:tc>
          <w:tcPr>
            <w:tcW w:w="864" w:type="dxa"/>
          </w:tcPr>
          <w:p w:rsidR="00C92D96" w:rsidRPr="00C92D96" w:rsidRDefault="00C92D96">
            <w:pPr>
              <w:pStyle w:val="ConsPlusNonformat"/>
              <w:jc w:val="both"/>
            </w:pPr>
            <w:r w:rsidRPr="00C92D96">
              <w:rPr>
                <w:sz w:val="18"/>
              </w:rPr>
              <w:t xml:space="preserve">Сумма </w:t>
            </w:r>
          </w:p>
          <w:p w:rsidR="00C92D96" w:rsidRPr="00C92D96" w:rsidRDefault="00C92D96">
            <w:pPr>
              <w:pStyle w:val="ConsPlusNonformat"/>
              <w:jc w:val="both"/>
            </w:pPr>
            <w:r w:rsidRPr="00C92D96">
              <w:rPr>
                <w:sz w:val="18"/>
              </w:rPr>
              <w:t xml:space="preserve"> М, Р </w:t>
            </w:r>
          </w:p>
          <w:p w:rsidR="00C92D96" w:rsidRPr="00C92D96" w:rsidRDefault="00C92D96">
            <w:pPr>
              <w:pStyle w:val="ConsPlusNonformat"/>
              <w:jc w:val="both"/>
            </w:pPr>
            <w:r w:rsidRPr="00C92D96">
              <w:rPr>
                <w:sz w:val="18"/>
              </w:rPr>
              <w:t>(руб.)</w:t>
            </w:r>
          </w:p>
        </w:tc>
        <w:tc>
          <w:tcPr>
            <w:tcW w:w="864" w:type="dxa"/>
          </w:tcPr>
          <w:p w:rsidR="00C92D96" w:rsidRPr="00C92D96" w:rsidRDefault="00C92D96">
            <w:pPr>
              <w:pStyle w:val="ConsPlusNonformat"/>
              <w:jc w:val="both"/>
            </w:pPr>
            <w:r w:rsidRPr="00C92D96">
              <w:rPr>
                <w:sz w:val="18"/>
              </w:rPr>
              <w:t xml:space="preserve"> СПИ  </w:t>
            </w:r>
          </w:p>
          <w:p w:rsidR="00C92D96" w:rsidRPr="00C92D96" w:rsidRDefault="00C92D96">
            <w:pPr>
              <w:pStyle w:val="ConsPlusNonformat"/>
              <w:jc w:val="both"/>
            </w:pPr>
            <w:r w:rsidRPr="00C92D96">
              <w:rPr>
                <w:sz w:val="18"/>
              </w:rPr>
              <w:t xml:space="preserve"> ООС  </w:t>
            </w:r>
          </w:p>
          <w:p w:rsidR="00C92D96" w:rsidRPr="00C92D96" w:rsidRDefault="00C92D96">
            <w:pPr>
              <w:pStyle w:val="ConsPlusNonformat"/>
              <w:jc w:val="both"/>
            </w:pPr>
            <w:r w:rsidRPr="00C92D96">
              <w:rPr>
                <w:sz w:val="18"/>
              </w:rPr>
              <w:t>(мес.)</w:t>
            </w:r>
          </w:p>
        </w:tc>
        <w:tc>
          <w:tcPr>
            <w:tcW w:w="1296" w:type="dxa"/>
          </w:tcPr>
          <w:p w:rsidR="00C92D96" w:rsidRPr="00C92D96" w:rsidRDefault="00C92D96">
            <w:pPr>
              <w:pStyle w:val="ConsPlusNonformat"/>
              <w:jc w:val="both"/>
            </w:pPr>
            <w:r w:rsidRPr="00C92D96">
              <w:rPr>
                <w:sz w:val="18"/>
              </w:rPr>
              <w:t xml:space="preserve"> Учетная  </w:t>
            </w:r>
          </w:p>
          <w:p w:rsidR="00C92D96" w:rsidRPr="00C92D96" w:rsidRDefault="00C92D96">
            <w:pPr>
              <w:pStyle w:val="ConsPlusNonformat"/>
              <w:jc w:val="both"/>
            </w:pPr>
            <w:r w:rsidRPr="00C92D96">
              <w:rPr>
                <w:sz w:val="18"/>
              </w:rPr>
              <w:t xml:space="preserve">стоимость </w:t>
            </w:r>
          </w:p>
          <w:p w:rsidR="00C92D96" w:rsidRPr="00C92D96" w:rsidRDefault="00C92D96">
            <w:pPr>
              <w:pStyle w:val="ConsPlusNonformat"/>
              <w:jc w:val="both"/>
            </w:pPr>
            <w:r w:rsidRPr="00C92D96">
              <w:rPr>
                <w:sz w:val="18"/>
              </w:rPr>
              <w:t xml:space="preserve"> (ПС) ООС </w:t>
            </w:r>
          </w:p>
          <w:p w:rsidR="00C92D96" w:rsidRPr="00C92D96" w:rsidRDefault="00C92D96">
            <w:pPr>
              <w:pStyle w:val="ConsPlusNonformat"/>
              <w:jc w:val="both"/>
            </w:pPr>
            <w:r w:rsidRPr="00C92D96">
              <w:rPr>
                <w:sz w:val="18"/>
              </w:rPr>
              <w:t xml:space="preserve">  на ПД   </w:t>
            </w:r>
          </w:p>
          <w:p w:rsidR="00C92D96" w:rsidRPr="00C92D96" w:rsidRDefault="00C92D96">
            <w:pPr>
              <w:pStyle w:val="ConsPlusNonformat"/>
              <w:jc w:val="both"/>
            </w:pPr>
            <w:r w:rsidRPr="00C92D96">
              <w:rPr>
                <w:sz w:val="18"/>
              </w:rPr>
              <w:t xml:space="preserve">  (руб.)  </w:t>
            </w:r>
          </w:p>
        </w:tc>
        <w:tc>
          <w:tcPr>
            <w:tcW w:w="1404" w:type="dxa"/>
          </w:tcPr>
          <w:p w:rsidR="00C92D96" w:rsidRPr="00C92D96" w:rsidRDefault="00C92D96">
            <w:pPr>
              <w:pStyle w:val="ConsPlusNonformat"/>
              <w:jc w:val="both"/>
            </w:pPr>
            <w:r w:rsidRPr="00C92D96">
              <w:rPr>
                <w:sz w:val="18"/>
              </w:rPr>
              <w:t>Накопленная</w:t>
            </w:r>
          </w:p>
          <w:p w:rsidR="00C92D96" w:rsidRPr="00C92D96" w:rsidRDefault="00C92D96">
            <w:pPr>
              <w:pStyle w:val="ConsPlusNonformat"/>
              <w:jc w:val="both"/>
            </w:pPr>
            <w:r w:rsidRPr="00C92D96">
              <w:rPr>
                <w:sz w:val="18"/>
              </w:rPr>
              <w:t>амортизация</w:t>
            </w:r>
          </w:p>
          <w:p w:rsidR="00C92D96" w:rsidRPr="00C92D96" w:rsidRDefault="00C92D96">
            <w:pPr>
              <w:pStyle w:val="ConsPlusNonformat"/>
              <w:jc w:val="both"/>
            </w:pPr>
            <w:r w:rsidRPr="00C92D96">
              <w:rPr>
                <w:sz w:val="18"/>
              </w:rPr>
              <w:t xml:space="preserve">   на ПД   </w:t>
            </w:r>
          </w:p>
          <w:p w:rsidR="00C92D96" w:rsidRPr="00C92D96" w:rsidRDefault="00C92D96">
            <w:pPr>
              <w:pStyle w:val="ConsPlusNonformat"/>
              <w:jc w:val="both"/>
            </w:pPr>
            <w:r w:rsidRPr="00C92D96">
              <w:rPr>
                <w:sz w:val="18"/>
              </w:rPr>
              <w:t xml:space="preserve">  (руб.)   </w:t>
            </w:r>
          </w:p>
        </w:tc>
        <w:tc>
          <w:tcPr>
            <w:tcW w:w="1296" w:type="dxa"/>
          </w:tcPr>
          <w:p w:rsidR="00C92D96" w:rsidRPr="00C92D96" w:rsidRDefault="00C92D96">
            <w:pPr>
              <w:pStyle w:val="ConsPlusNonformat"/>
              <w:jc w:val="both"/>
            </w:pPr>
            <w:r w:rsidRPr="00C92D96">
              <w:rPr>
                <w:sz w:val="18"/>
              </w:rPr>
              <w:t>Остаточная</w:t>
            </w:r>
          </w:p>
          <w:p w:rsidR="00C92D96" w:rsidRPr="00C92D96" w:rsidRDefault="00C92D96">
            <w:pPr>
              <w:pStyle w:val="ConsPlusNonformat"/>
              <w:jc w:val="both"/>
            </w:pPr>
            <w:r w:rsidRPr="00C92D96">
              <w:rPr>
                <w:sz w:val="18"/>
              </w:rPr>
              <w:t xml:space="preserve">стоимость </w:t>
            </w:r>
          </w:p>
          <w:p w:rsidR="00C92D96" w:rsidRPr="00C92D96" w:rsidRDefault="00C92D96">
            <w:pPr>
              <w:pStyle w:val="ConsPlusNonformat"/>
              <w:jc w:val="both"/>
            </w:pPr>
            <w:r w:rsidRPr="00C92D96">
              <w:rPr>
                <w:sz w:val="18"/>
              </w:rPr>
              <w:t xml:space="preserve">ООС на ПД </w:t>
            </w:r>
          </w:p>
          <w:p w:rsidR="00C92D96" w:rsidRPr="00C92D96" w:rsidRDefault="00C92D96">
            <w:pPr>
              <w:pStyle w:val="ConsPlusNonformat"/>
              <w:jc w:val="both"/>
            </w:pPr>
            <w:r w:rsidRPr="00C92D96">
              <w:rPr>
                <w:sz w:val="18"/>
              </w:rPr>
              <w:t xml:space="preserve">  (руб.)  </w:t>
            </w:r>
          </w:p>
        </w:tc>
        <w:tc>
          <w:tcPr>
            <w:tcW w:w="1404" w:type="dxa"/>
          </w:tcPr>
          <w:p w:rsidR="00C92D96" w:rsidRPr="00C92D96" w:rsidRDefault="00C92D96">
            <w:pPr>
              <w:pStyle w:val="ConsPlusNonformat"/>
              <w:jc w:val="both"/>
            </w:pPr>
            <w:r w:rsidRPr="00C92D96">
              <w:rPr>
                <w:sz w:val="18"/>
              </w:rPr>
              <w:t>Начисленная</w:t>
            </w:r>
          </w:p>
          <w:p w:rsidR="00C92D96" w:rsidRPr="00C92D96" w:rsidRDefault="00C92D96">
            <w:pPr>
              <w:pStyle w:val="ConsPlusNonformat"/>
              <w:jc w:val="both"/>
            </w:pPr>
            <w:r w:rsidRPr="00C92D96">
              <w:rPr>
                <w:sz w:val="18"/>
              </w:rPr>
              <w:t>амортизация</w:t>
            </w:r>
          </w:p>
          <w:p w:rsidR="00C92D96" w:rsidRPr="00C92D96" w:rsidRDefault="00C92D96">
            <w:pPr>
              <w:pStyle w:val="ConsPlusNonformat"/>
              <w:jc w:val="both"/>
            </w:pPr>
            <w:r w:rsidRPr="00C92D96">
              <w:rPr>
                <w:sz w:val="18"/>
              </w:rPr>
              <w:t xml:space="preserve">  за ППР   </w:t>
            </w:r>
          </w:p>
          <w:p w:rsidR="00C92D96" w:rsidRPr="00C92D96" w:rsidRDefault="00C92D96">
            <w:pPr>
              <w:pStyle w:val="ConsPlusNonformat"/>
              <w:jc w:val="both"/>
            </w:pPr>
            <w:r w:rsidRPr="00C92D96">
              <w:rPr>
                <w:sz w:val="18"/>
              </w:rPr>
              <w:t xml:space="preserve">  (руб.)   </w:t>
            </w:r>
          </w:p>
        </w:tc>
        <w:tc>
          <w:tcPr>
            <w:tcW w:w="1404" w:type="dxa"/>
          </w:tcPr>
          <w:p w:rsidR="00C92D96" w:rsidRPr="00C92D96" w:rsidRDefault="00C92D96">
            <w:pPr>
              <w:pStyle w:val="ConsPlusNonformat"/>
              <w:jc w:val="both"/>
            </w:pPr>
            <w:r w:rsidRPr="00C92D96">
              <w:rPr>
                <w:sz w:val="18"/>
              </w:rPr>
              <w:t xml:space="preserve">Оставшийся </w:t>
            </w:r>
          </w:p>
          <w:p w:rsidR="00C92D96" w:rsidRPr="00C92D96" w:rsidRDefault="00C92D96">
            <w:pPr>
              <w:pStyle w:val="ConsPlusNonformat"/>
              <w:jc w:val="both"/>
            </w:pPr>
            <w:r w:rsidRPr="00C92D96">
              <w:rPr>
                <w:sz w:val="18"/>
              </w:rPr>
              <w:t xml:space="preserve"> СПИ на 31 </w:t>
            </w:r>
          </w:p>
          <w:p w:rsidR="00C92D96" w:rsidRPr="00C92D96" w:rsidRDefault="00C92D96">
            <w:pPr>
              <w:pStyle w:val="ConsPlusNonformat"/>
              <w:jc w:val="both"/>
            </w:pPr>
            <w:r w:rsidRPr="00C92D96">
              <w:rPr>
                <w:sz w:val="18"/>
              </w:rPr>
              <w:t xml:space="preserve">  декабря  </w:t>
            </w:r>
          </w:p>
          <w:p w:rsidR="00C92D96" w:rsidRPr="00C92D96" w:rsidRDefault="00C92D96">
            <w:pPr>
              <w:pStyle w:val="ConsPlusNonformat"/>
              <w:jc w:val="both"/>
            </w:pPr>
            <w:r w:rsidRPr="00C92D96">
              <w:rPr>
                <w:sz w:val="18"/>
              </w:rPr>
              <w:t xml:space="preserve">ППР (мес.) </w:t>
            </w:r>
          </w:p>
        </w:tc>
        <w:tc>
          <w:tcPr>
            <w:tcW w:w="1404" w:type="dxa"/>
          </w:tcPr>
          <w:p w:rsidR="00C92D96" w:rsidRPr="00C92D96" w:rsidRDefault="00C92D96">
            <w:pPr>
              <w:pStyle w:val="ConsPlusNonformat"/>
              <w:jc w:val="both"/>
            </w:pPr>
            <w:r w:rsidRPr="00C92D96">
              <w:rPr>
                <w:sz w:val="18"/>
              </w:rPr>
              <w:t xml:space="preserve">   Сумма   </w:t>
            </w:r>
          </w:p>
          <w:p w:rsidR="00C92D96" w:rsidRPr="00C92D96" w:rsidRDefault="00C92D96">
            <w:pPr>
              <w:pStyle w:val="ConsPlusNonformat"/>
              <w:jc w:val="both"/>
            </w:pPr>
            <w:r w:rsidRPr="00C92D96">
              <w:rPr>
                <w:sz w:val="18"/>
              </w:rPr>
              <w:t>амортизации</w:t>
            </w:r>
          </w:p>
          <w:p w:rsidR="00C92D96" w:rsidRPr="00C92D96" w:rsidRDefault="00C92D96">
            <w:pPr>
              <w:pStyle w:val="ConsPlusNonformat"/>
              <w:jc w:val="both"/>
            </w:pPr>
            <w:r w:rsidRPr="00C92D96">
              <w:rPr>
                <w:sz w:val="18"/>
              </w:rPr>
              <w:t xml:space="preserve">    на     </w:t>
            </w:r>
          </w:p>
          <w:p w:rsidR="00C92D96" w:rsidRPr="00C92D96" w:rsidRDefault="00C92D96">
            <w:pPr>
              <w:pStyle w:val="ConsPlusNonformat"/>
              <w:jc w:val="both"/>
            </w:pPr>
            <w:r w:rsidRPr="00C92D96">
              <w:rPr>
                <w:sz w:val="18"/>
              </w:rPr>
              <w:t xml:space="preserve"> расчетный </w:t>
            </w:r>
          </w:p>
          <w:p w:rsidR="00C92D96" w:rsidRPr="00C92D96" w:rsidRDefault="00C92D96">
            <w:pPr>
              <w:pStyle w:val="ConsPlusNonformat"/>
              <w:jc w:val="both"/>
            </w:pPr>
            <w:r w:rsidRPr="00C92D96">
              <w:rPr>
                <w:sz w:val="18"/>
              </w:rPr>
              <w:t xml:space="preserve">  период   </w:t>
            </w:r>
          </w:p>
          <w:p w:rsidR="00C92D96" w:rsidRPr="00C92D96" w:rsidRDefault="00C92D96">
            <w:pPr>
              <w:pStyle w:val="ConsPlusNonformat"/>
              <w:jc w:val="both"/>
            </w:pPr>
            <w:r w:rsidRPr="00C92D96">
              <w:rPr>
                <w:sz w:val="18"/>
              </w:rPr>
              <w:t xml:space="preserve">  (руб.)   </w:t>
            </w: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1.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lastRenderedPageBreak/>
              <w:t xml:space="preserve">2.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3.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4.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5.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r w:rsidRPr="00C92D96">
              <w:rPr>
                <w:sz w:val="18"/>
              </w:rPr>
              <w:t xml:space="preserve">... </w:t>
            </w:r>
          </w:p>
        </w:tc>
        <w:tc>
          <w:tcPr>
            <w:tcW w:w="1512"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r w:rsidR="00C92D96" w:rsidRPr="00C92D96">
        <w:trPr>
          <w:trHeight w:val="240"/>
        </w:trPr>
        <w:tc>
          <w:tcPr>
            <w:tcW w:w="648" w:type="dxa"/>
            <w:tcBorders>
              <w:top w:val="nil"/>
            </w:tcBorders>
          </w:tcPr>
          <w:p w:rsidR="00C92D96" w:rsidRPr="00C92D96" w:rsidRDefault="00C92D96">
            <w:pPr>
              <w:pStyle w:val="ConsPlusNonformat"/>
              <w:jc w:val="both"/>
            </w:pPr>
          </w:p>
        </w:tc>
        <w:tc>
          <w:tcPr>
            <w:tcW w:w="1512" w:type="dxa"/>
            <w:tcBorders>
              <w:top w:val="nil"/>
            </w:tcBorders>
          </w:tcPr>
          <w:p w:rsidR="00C92D96" w:rsidRPr="00C92D96" w:rsidRDefault="00C92D96">
            <w:pPr>
              <w:pStyle w:val="ConsPlusNonformat"/>
              <w:jc w:val="both"/>
            </w:pPr>
            <w:r w:rsidRPr="00C92D96">
              <w:rPr>
                <w:sz w:val="18"/>
              </w:rPr>
              <w:t xml:space="preserve">ИТОГО:      </w:t>
            </w:r>
          </w:p>
        </w:tc>
        <w:tc>
          <w:tcPr>
            <w:tcW w:w="1512" w:type="dxa"/>
            <w:tcBorders>
              <w:top w:val="nil"/>
            </w:tcBorders>
          </w:tcPr>
          <w:p w:rsidR="00C92D96" w:rsidRPr="00C92D96" w:rsidRDefault="00C92D96">
            <w:pPr>
              <w:pStyle w:val="ConsPlusNonformat"/>
              <w:jc w:val="both"/>
            </w:pPr>
          </w:p>
        </w:tc>
        <w:tc>
          <w:tcPr>
            <w:tcW w:w="118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c>
          <w:tcPr>
            <w:tcW w:w="1404" w:type="dxa"/>
            <w:tcBorders>
              <w:top w:val="nil"/>
            </w:tcBorders>
          </w:tcPr>
          <w:p w:rsidR="00C92D96" w:rsidRPr="00C92D96" w:rsidRDefault="00C92D96">
            <w:pPr>
              <w:pStyle w:val="ConsPlusNonformat"/>
              <w:jc w:val="both"/>
            </w:pPr>
          </w:p>
        </w:tc>
      </w:tr>
    </w:tbl>
    <w:p w:rsidR="00C92D96" w:rsidRPr="00C92D96" w:rsidRDefault="00C92D96">
      <w:pPr>
        <w:sectPr w:rsidR="00C92D96" w:rsidRPr="00C92D96">
          <w:pgSz w:w="16838" w:h="11905"/>
          <w:pgMar w:top="1701" w:right="1134" w:bottom="850" w:left="1134" w:header="0" w:footer="0" w:gutter="0"/>
          <w:cols w:space="720"/>
        </w:sectPr>
      </w:pP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Сокращения: ООС - Объект основных средств, ИН - Инвентарный номер, М, Р - Модернизация, реконструкция, ПС - Первоначальная стоимость, СПИ - Срок полезного использовании, ПД - Последняя отчетная дата (либо 31 декабря периода, предшествующего регулируемому - ППР).</w:t>
      </w: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jc w:val="right"/>
      </w:pPr>
      <w:r w:rsidRPr="00C92D96">
        <w:t>Приложение 6</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right"/>
      </w:pPr>
    </w:p>
    <w:p w:rsidR="00C92D96" w:rsidRPr="00C92D96" w:rsidRDefault="00C92D96">
      <w:pPr>
        <w:pStyle w:val="ConsPlusNormal"/>
        <w:jc w:val="center"/>
      </w:pPr>
      <w:bookmarkStart w:id="30" w:name="P1369"/>
      <w:bookmarkEnd w:id="30"/>
      <w:r w:rsidRPr="00C92D96">
        <w:t>Расчет</w:t>
      </w:r>
    </w:p>
    <w:p w:rsidR="00C92D96" w:rsidRPr="00C92D96" w:rsidRDefault="00C92D96">
      <w:pPr>
        <w:pStyle w:val="ConsPlusNormal"/>
        <w:jc w:val="center"/>
      </w:pPr>
      <w:r w:rsidRPr="00C92D96">
        <w:t>суммы амортизации по планируемым к вводу в эксплуатацию</w:t>
      </w:r>
    </w:p>
    <w:p w:rsidR="00C92D96" w:rsidRPr="00C92D96" w:rsidRDefault="00C92D96">
      <w:pPr>
        <w:pStyle w:val="ConsPlusNormal"/>
        <w:jc w:val="center"/>
      </w:pPr>
      <w:r w:rsidRPr="00C92D96">
        <w:t>объектам основных средств в расчетном периоде регулирования</w:t>
      </w:r>
    </w:p>
    <w:p w:rsidR="00C92D96" w:rsidRPr="00C92D96" w:rsidRDefault="00C92D9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72"/>
        <w:gridCol w:w="1260"/>
        <w:gridCol w:w="672"/>
        <w:gridCol w:w="1176"/>
        <w:gridCol w:w="1176"/>
        <w:gridCol w:w="1344"/>
        <w:gridCol w:w="1344"/>
        <w:gridCol w:w="1176"/>
      </w:tblGrid>
      <w:tr w:rsidR="00C92D96" w:rsidRPr="00C92D96">
        <w:trPr>
          <w:trHeight w:val="160"/>
        </w:trPr>
        <w:tc>
          <w:tcPr>
            <w:tcW w:w="672" w:type="dxa"/>
          </w:tcPr>
          <w:p w:rsidR="00C92D96" w:rsidRPr="00C92D96" w:rsidRDefault="00C92D96">
            <w:pPr>
              <w:pStyle w:val="ConsPlusNonformat"/>
              <w:jc w:val="both"/>
            </w:pPr>
            <w:r w:rsidRPr="00C92D96">
              <w:rPr>
                <w:sz w:val="14"/>
              </w:rPr>
              <w:t xml:space="preserve">   N  </w:t>
            </w:r>
          </w:p>
          <w:p w:rsidR="00C92D96" w:rsidRPr="00C92D96" w:rsidRDefault="00C92D96">
            <w:pPr>
              <w:pStyle w:val="ConsPlusNonformat"/>
              <w:jc w:val="both"/>
            </w:pPr>
            <w:r w:rsidRPr="00C92D96">
              <w:rPr>
                <w:sz w:val="14"/>
              </w:rPr>
              <w:t xml:space="preserve">  п/п </w:t>
            </w:r>
          </w:p>
        </w:tc>
        <w:tc>
          <w:tcPr>
            <w:tcW w:w="1260" w:type="dxa"/>
          </w:tcPr>
          <w:p w:rsidR="00C92D96" w:rsidRPr="00C92D96" w:rsidRDefault="00C92D96">
            <w:pPr>
              <w:pStyle w:val="ConsPlusNonformat"/>
              <w:jc w:val="both"/>
            </w:pPr>
            <w:r w:rsidRPr="00C92D96">
              <w:rPr>
                <w:sz w:val="14"/>
              </w:rPr>
              <w:t xml:space="preserve"> Наименование</w:t>
            </w:r>
          </w:p>
          <w:p w:rsidR="00C92D96" w:rsidRPr="00C92D96" w:rsidRDefault="00C92D96">
            <w:pPr>
              <w:pStyle w:val="ConsPlusNonformat"/>
              <w:jc w:val="both"/>
            </w:pPr>
            <w:r w:rsidRPr="00C92D96">
              <w:rPr>
                <w:sz w:val="14"/>
              </w:rPr>
              <w:t xml:space="preserve">   объекта   </w:t>
            </w:r>
          </w:p>
          <w:p w:rsidR="00C92D96" w:rsidRPr="00C92D96" w:rsidRDefault="00C92D96">
            <w:pPr>
              <w:pStyle w:val="ConsPlusNonformat"/>
              <w:jc w:val="both"/>
            </w:pPr>
            <w:r w:rsidRPr="00C92D96">
              <w:rPr>
                <w:sz w:val="14"/>
              </w:rPr>
              <w:t xml:space="preserve">   основных  </w:t>
            </w:r>
          </w:p>
          <w:p w:rsidR="00C92D96" w:rsidRPr="00C92D96" w:rsidRDefault="00C92D96">
            <w:pPr>
              <w:pStyle w:val="ConsPlusNonformat"/>
              <w:jc w:val="both"/>
            </w:pPr>
            <w:r w:rsidRPr="00C92D96">
              <w:rPr>
                <w:sz w:val="14"/>
              </w:rPr>
              <w:t xml:space="preserve">   средств   </w:t>
            </w:r>
          </w:p>
        </w:tc>
        <w:tc>
          <w:tcPr>
            <w:tcW w:w="672" w:type="dxa"/>
          </w:tcPr>
          <w:p w:rsidR="00C92D96" w:rsidRPr="00C92D96" w:rsidRDefault="00C92D96">
            <w:pPr>
              <w:pStyle w:val="ConsPlusNonformat"/>
              <w:jc w:val="both"/>
            </w:pPr>
            <w:r w:rsidRPr="00C92D96">
              <w:rPr>
                <w:sz w:val="14"/>
              </w:rPr>
              <w:t xml:space="preserve"> Код  </w:t>
            </w:r>
          </w:p>
          <w:p w:rsidR="00C92D96" w:rsidRPr="00C92D96" w:rsidRDefault="00C92D96">
            <w:pPr>
              <w:pStyle w:val="ConsPlusNonformat"/>
              <w:jc w:val="both"/>
            </w:pPr>
            <w:r w:rsidRPr="00C92D96">
              <w:rPr>
                <w:sz w:val="14"/>
              </w:rPr>
              <w:t xml:space="preserve">  по  </w:t>
            </w:r>
          </w:p>
          <w:p w:rsidR="00C92D96" w:rsidRPr="00C92D96" w:rsidRDefault="00C92D96">
            <w:pPr>
              <w:pStyle w:val="ConsPlusNonformat"/>
              <w:jc w:val="both"/>
            </w:pPr>
            <w:r w:rsidRPr="00C92D96">
              <w:rPr>
                <w:sz w:val="14"/>
              </w:rPr>
              <w:t>ОКОФ</w:t>
            </w:r>
          </w:p>
          <w:p w:rsidR="00C92D96" w:rsidRPr="00C92D96" w:rsidRDefault="00C92D96">
            <w:pPr>
              <w:pStyle w:val="ConsPlusNonformat"/>
              <w:jc w:val="both"/>
            </w:pPr>
            <w:r w:rsidRPr="00C92D96">
              <w:rPr>
                <w:sz w:val="14"/>
              </w:rPr>
              <w:t>&lt;*&gt;</w:t>
            </w:r>
          </w:p>
        </w:tc>
        <w:tc>
          <w:tcPr>
            <w:tcW w:w="1176" w:type="dxa"/>
          </w:tcPr>
          <w:p w:rsidR="00C92D96" w:rsidRPr="00C92D96" w:rsidRDefault="00C92D96">
            <w:pPr>
              <w:pStyle w:val="ConsPlusNonformat"/>
              <w:jc w:val="both"/>
            </w:pPr>
            <w:r w:rsidRPr="00C92D96">
              <w:rPr>
                <w:sz w:val="14"/>
              </w:rPr>
              <w:t xml:space="preserve">Планируемая </w:t>
            </w:r>
          </w:p>
          <w:p w:rsidR="00C92D96" w:rsidRPr="00C92D96" w:rsidRDefault="00C92D96">
            <w:pPr>
              <w:pStyle w:val="ConsPlusNonformat"/>
              <w:jc w:val="both"/>
            </w:pPr>
            <w:r w:rsidRPr="00C92D96">
              <w:rPr>
                <w:sz w:val="14"/>
              </w:rPr>
              <w:t xml:space="preserve"> дата ввода </w:t>
            </w:r>
          </w:p>
          <w:p w:rsidR="00C92D96" w:rsidRPr="00C92D96" w:rsidRDefault="00C92D96">
            <w:pPr>
              <w:pStyle w:val="ConsPlusNonformat"/>
              <w:jc w:val="both"/>
            </w:pPr>
            <w:r w:rsidRPr="00C92D96">
              <w:rPr>
                <w:sz w:val="14"/>
              </w:rPr>
              <w:t xml:space="preserve">  (месяц,   </w:t>
            </w:r>
          </w:p>
          <w:p w:rsidR="00C92D96" w:rsidRPr="00C92D96" w:rsidRDefault="00C92D96">
            <w:pPr>
              <w:pStyle w:val="ConsPlusNonformat"/>
              <w:jc w:val="both"/>
            </w:pPr>
            <w:r w:rsidRPr="00C92D96">
              <w:rPr>
                <w:sz w:val="14"/>
              </w:rPr>
              <w:t xml:space="preserve">    год)    </w:t>
            </w:r>
          </w:p>
        </w:tc>
        <w:tc>
          <w:tcPr>
            <w:tcW w:w="1176" w:type="dxa"/>
          </w:tcPr>
          <w:p w:rsidR="00C92D96" w:rsidRPr="00C92D96" w:rsidRDefault="00C92D96">
            <w:pPr>
              <w:pStyle w:val="ConsPlusNonformat"/>
              <w:jc w:val="both"/>
            </w:pPr>
            <w:r w:rsidRPr="00C92D96">
              <w:rPr>
                <w:sz w:val="14"/>
              </w:rPr>
              <w:t xml:space="preserve">Планируемая </w:t>
            </w:r>
          </w:p>
          <w:p w:rsidR="00C92D96" w:rsidRPr="00C92D96" w:rsidRDefault="00C92D96">
            <w:pPr>
              <w:pStyle w:val="ConsPlusNonformat"/>
              <w:jc w:val="both"/>
            </w:pPr>
            <w:r w:rsidRPr="00C92D96">
              <w:rPr>
                <w:sz w:val="14"/>
              </w:rPr>
              <w:t xml:space="preserve"> стоимость  </w:t>
            </w:r>
          </w:p>
          <w:p w:rsidR="00C92D96" w:rsidRPr="00C92D96" w:rsidRDefault="00C92D96">
            <w:pPr>
              <w:pStyle w:val="ConsPlusNonformat"/>
              <w:jc w:val="both"/>
            </w:pPr>
            <w:r w:rsidRPr="00C92D96">
              <w:rPr>
                <w:sz w:val="14"/>
              </w:rPr>
              <w:t xml:space="preserve">  объекта   </w:t>
            </w:r>
          </w:p>
          <w:p w:rsidR="00C92D96" w:rsidRPr="00C92D96" w:rsidRDefault="00C92D96">
            <w:pPr>
              <w:pStyle w:val="ConsPlusNonformat"/>
              <w:jc w:val="both"/>
            </w:pPr>
            <w:r w:rsidRPr="00C92D96">
              <w:rPr>
                <w:sz w:val="14"/>
              </w:rPr>
              <w:t xml:space="preserve">   (руб.)   </w:t>
            </w:r>
          </w:p>
        </w:tc>
        <w:tc>
          <w:tcPr>
            <w:tcW w:w="1344" w:type="dxa"/>
          </w:tcPr>
          <w:p w:rsidR="00C92D96" w:rsidRPr="00C92D96" w:rsidRDefault="00C92D96">
            <w:pPr>
              <w:pStyle w:val="ConsPlusNonformat"/>
              <w:jc w:val="both"/>
            </w:pPr>
            <w:r w:rsidRPr="00C92D96">
              <w:rPr>
                <w:sz w:val="14"/>
              </w:rPr>
              <w:t>Срок полезного</w:t>
            </w:r>
          </w:p>
          <w:p w:rsidR="00C92D96" w:rsidRPr="00C92D96" w:rsidRDefault="00C92D96">
            <w:pPr>
              <w:pStyle w:val="ConsPlusNonformat"/>
              <w:jc w:val="both"/>
            </w:pPr>
            <w:r w:rsidRPr="00C92D96">
              <w:rPr>
                <w:sz w:val="14"/>
              </w:rPr>
              <w:t xml:space="preserve">использования </w:t>
            </w:r>
          </w:p>
          <w:p w:rsidR="00C92D96" w:rsidRPr="00C92D96" w:rsidRDefault="00C92D96">
            <w:pPr>
              <w:pStyle w:val="ConsPlusNonformat"/>
              <w:jc w:val="both"/>
            </w:pPr>
            <w:r w:rsidRPr="00C92D96">
              <w:rPr>
                <w:sz w:val="14"/>
              </w:rPr>
              <w:t xml:space="preserve">   (месяцы)   </w:t>
            </w:r>
          </w:p>
        </w:tc>
        <w:tc>
          <w:tcPr>
            <w:tcW w:w="1344" w:type="dxa"/>
          </w:tcPr>
          <w:p w:rsidR="00C92D96" w:rsidRPr="00C92D96" w:rsidRDefault="00C92D96">
            <w:pPr>
              <w:pStyle w:val="ConsPlusNonformat"/>
              <w:jc w:val="both"/>
            </w:pPr>
            <w:r w:rsidRPr="00C92D96">
              <w:rPr>
                <w:sz w:val="14"/>
              </w:rPr>
              <w:t xml:space="preserve">Число месяцев </w:t>
            </w:r>
          </w:p>
          <w:p w:rsidR="00C92D96" w:rsidRPr="00C92D96" w:rsidRDefault="00C92D96">
            <w:pPr>
              <w:pStyle w:val="ConsPlusNonformat"/>
              <w:jc w:val="both"/>
            </w:pPr>
            <w:r w:rsidRPr="00C92D96">
              <w:rPr>
                <w:sz w:val="14"/>
              </w:rPr>
              <w:t xml:space="preserve">использования </w:t>
            </w:r>
          </w:p>
          <w:p w:rsidR="00C92D96" w:rsidRPr="00C92D96" w:rsidRDefault="00C92D96">
            <w:pPr>
              <w:pStyle w:val="ConsPlusNonformat"/>
              <w:jc w:val="both"/>
            </w:pPr>
            <w:r w:rsidRPr="00C92D96">
              <w:rPr>
                <w:sz w:val="14"/>
              </w:rPr>
              <w:t xml:space="preserve"> в расчетном  </w:t>
            </w:r>
          </w:p>
          <w:p w:rsidR="00C92D96" w:rsidRPr="00C92D96" w:rsidRDefault="00C92D96">
            <w:pPr>
              <w:pStyle w:val="ConsPlusNonformat"/>
              <w:jc w:val="both"/>
            </w:pPr>
            <w:r w:rsidRPr="00C92D96">
              <w:rPr>
                <w:sz w:val="14"/>
              </w:rPr>
              <w:t xml:space="preserve">   периоде    </w:t>
            </w:r>
          </w:p>
        </w:tc>
        <w:tc>
          <w:tcPr>
            <w:tcW w:w="1176" w:type="dxa"/>
          </w:tcPr>
          <w:p w:rsidR="00C92D96" w:rsidRPr="00C92D96" w:rsidRDefault="00C92D96">
            <w:pPr>
              <w:pStyle w:val="ConsPlusNonformat"/>
              <w:jc w:val="both"/>
            </w:pPr>
            <w:r w:rsidRPr="00C92D96">
              <w:rPr>
                <w:sz w:val="14"/>
              </w:rPr>
              <w:t xml:space="preserve">  Плановая  </w:t>
            </w:r>
          </w:p>
          <w:p w:rsidR="00C92D96" w:rsidRPr="00C92D96" w:rsidRDefault="00C92D96">
            <w:pPr>
              <w:pStyle w:val="ConsPlusNonformat"/>
              <w:jc w:val="both"/>
            </w:pPr>
            <w:r w:rsidRPr="00C92D96">
              <w:rPr>
                <w:sz w:val="14"/>
              </w:rPr>
              <w:t xml:space="preserve">   сумма    </w:t>
            </w:r>
          </w:p>
          <w:p w:rsidR="00C92D96" w:rsidRPr="00C92D96" w:rsidRDefault="00C92D96">
            <w:pPr>
              <w:pStyle w:val="ConsPlusNonformat"/>
              <w:jc w:val="both"/>
            </w:pPr>
            <w:r w:rsidRPr="00C92D96">
              <w:rPr>
                <w:sz w:val="14"/>
              </w:rPr>
              <w:t xml:space="preserve">амортизации </w:t>
            </w:r>
          </w:p>
          <w:p w:rsidR="00C92D96" w:rsidRPr="00C92D96" w:rsidRDefault="00C92D96">
            <w:pPr>
              <w:pStyle w:val="ConsPlusNonformat"/>
              <w:jc w:val="both"/>
            </w:pPr>
            <w:r w:rsidRPr="00C92D96">
              <w:rPr>
                <w:sz w:val="14"/>
              </w:rPr>
              <w:t>за расчетный</w:t>
            </w:r>
          </w:p>
          <w:p w:rsidR="00C92D96" w:rsidRPr="00C92D96" w:rsidRDefault="00C92D96">
            <w:pPr>
              <w:pStyle w:val="ConsPlusNonformat"/>
              <w:jc w:val="both"/>
            </w:pPr>
            <w:r w:rsidRPr="00C92D96">
              <w:rPr>
                <w:sz w:val="14"/>
              </w:rPr>
              <w:t xml:space="preserve">   период   </w:t>
            </w:r>
          </w:p>
          <w:p w:rsidR="00C92D96" w:rsidRPr="00C92D96" w:rsidRDefault="00C92D96">
            <w:pPr>
              <w:pStyle w:val="ConsPlusNonformat"/>
              <w:jc w:val="both"/>
            </w:pPr>
            <w:r w:rsidRPr="00C92D96">
              <w:rPr>
                <w:sz w:val="14"/>
              </w:rPr>
              <w:t xml:space="preserve">   (руб.)   </w:t>
            </w: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1.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2.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3.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4.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5.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lastRenderedPageBreak/>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r w:rsidRPr="00C92D96">
              <w:rPr>
                <w:sz w:val="14"/>
              </w:rPr>
              <w:t xml:space="preserve">...   </w:t>
            </w:r>
          </w:p>
        </w:tc>
        <w:tc>
          <w:tcPr>
            <w:tcW w:w="1260"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r w:rsidR="00C92D96" w:rsidRPr="00C92D96">
        <w:trPr>
          <w:trHeight w:val="160"/>
        </w:trPr>
        <w:tc>
          <w:tcPr>
            <w:tcW w:w="672" w:type="dxa"/>
            <w:tcBorders>
              <w:top w:val="nil"/>
            </w:tcBorders>
          </w:tcPr>
          <w:p w:rsidR="00C92D96" w:rsidRPr="00C92D96" w:rsidRDefault="00C92D96">
            <w:pPr>
              <w:pStyle w:val="ConsPlusNonformat"/>
              <w:jc w:val="both"/>
            </w:pPr>
          </w:p>
        </w:tc>
        <w:tc>
          <w:tcPr>
            <w:tcW w:w="1260" w:type="dxa"/>
            <w:tcBorders>
              <w:top w:val="nil"/>
            </w:tcBorders>
          </w:tcPr>
          <w:p w:rsidR="00C92D96" w:rsidRPr="00C92D96" w:rsidRDefault="00C92D96">
            <w:pPr>
              <w:pStyle w:val="ConsPlusNonformat"/>
              <w:jc w:val="both"/>
            </w:pPr>
            <w:r w:rsidRPr="00C92D96">
              <w:rPr>
                <w:sz w:val="14"/>
              </w:rPr>
              <w:t xml:space="preserve">ИТОГО:       </w:t>
            </w:r>
          </w:p>
        </w:tc>
        <w:tc>
          <w:tcPr>
            <w:tcW w:w="672"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344" w:type="dxa"/>
            <w:tcBorders>
              <w:top w:val="nil"/>
            </w:tcBorders>
          </w:tcPr>
          <w:p w:rsidR="00C92D96" w:rsidRPr="00C92D96" w:rsidRDefault="00C92D96">
            <w:pPr>
              <w:pStyle w:val="ConsPlusNonformat"/>
              <w:jc w:val="both"/>
            </w:pPr>
          </w:p>
        </w:tc>
        <w:tc>
          <w:tcPr>
            <w:tcW w:w="1176" w:type="dxa"/>
            <w:tcBorders>
              <w:top w:val="nil"/>
            </w:tcBorders>
          </w:tcPr>
          <w:p w:rsidR="00C92D96" w:rsidRPr="00C92D96" w:rsidRDefault="00C92D96">
            <w:pPr>
              <w:pStyle w:val="ConsPlusNonformat"/>
              <w:jc w:val="both"/>
            </w:pPr>
          </w:p>
        </w:tc>
      </w:tr>
    </w:tbl>
    <w:p w:rsidR="00C92D96" w:rsidRPr="00C92D96" w:rsidRDefault="00C92D96">
      <w:pPr>
        <w:pStyle w:val="ConsPlusNormal"/>
        <w:ind w:firstLine="540"/>
        <w:jc w:val="both"/>
      </w:pPr>
    </w:p>
    <w:p w:rsidR="00C92D96" w:rsidRPr="00C92D96" w:rsidRDefault="00C92D96">
      <w:pPr>
        <w:pStyle w:val="ConsPlusNormal"/>
        <w:ind w:firstLine="540"/>
        <w:jc w:val="both"/>
      </w:pPr>
      <w:r w:rsidRPr="00C92D96">
        <w:t>--------------------------------</w:t>
      </w:r>
    </w:p>
    <w:p w:rsidR="00C92D96" w:rsidRPr="00C92D96" w:rsidRDefault="00C92D96">
      <w:pPr>
        <w:pStyle w:val="ConsPlusNormal"/>
        <w:ind w:firstLine="540"/>
        <w:jc w:val="both"/>
      </w:pPr>
      <w:bookmarkStart w:id="31" w:name="P1413"/>
      <w:bookmarkEnd w:id="31"/>
      <w:r w:rsidRPr="00C92D96">
        <w:t>&lt;*&gt; Общероссийский классификатор основных фондов.</w:t>
      </w: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r w:rsidRPr="00C92D96">
        <w:t>Приложение 7</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center"/>
      </w:pPr>
    </w:p>
    <w:p w:rsidR="00C92D96" w:rsidRPr="00C92D96" w:rsidRDefault="00C92D96">
      <w:pPr>
        <w:pStyle w:val="ConsPlusNormal"/>
        <w:jc w:val="center"/>
      </w:pPr>
      <w:bookmarkStart w:id="32" w:name="P1438"/>
      <w:bookmarkEnd w:id="32"/>
      <w:r w:rsidRPr="00C92D96">
        <w:t>Расчет</w:t>
      </w:r>
    </w:p>
    <w:p w:rsidR="00C92D96" w:rsidRPr="00C92D96" w:rsidRDefault="00C92D96">
      <w:pPr>
        <w:pStyle w:val="ConsPlusNormal"/>
        <w:jc w:val="center"/>
      </w:pPr>
      <w:r w:rsidRPr="00C92D96">
        <w:t>суммы амортизации по планируемым к выбытию из эксплуатации</w:t>
      </w:r>
    </w:p>
    <w:p w:rsidR="00C92D96" w:rsidRPr="00C92D96" w:rsidRDefault="00C92D96">
      <w:pPr>
        <w:pStyle w:val="ConsPlusNormal"/>
        <w:jc w:val="center"/>
      </w:pPr>
      <w:r w:rsidRPr="00C92D96">
        <w:t>объектам основных средств в расчетном периоде регулирования</w:t>
      </w:r>
    </w:p>
    <w:p w:rsidR="00C92D96" w:rsidRPr="00C92D96" w:rsidRDefault="00C92D9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
        <w:gridCol w:w="1008"/>
        <w:gridCol w:w="576"/>
        <w:gridCol w:w="1008"/>
        <w:gridCol w:w="1368"/>
        <w:gridCol w:w="1296"/>
        <w:gridCol w:w="936"/>
        <w:gridCol w:w="1152"/>
        <w:gridCol w:w="1080"/>
      </w:tblGrid>
      <w:tr w:rsidR="00C92D96" w:rsidRPr="00C92D96">
        <w:trPr>
          <w:trHeight w:val="140"/>
        </w:trPr>
        <w:tc>
          <w:tcPr>
            <w:tcW w:w="432" w:type="dxa"/>
          </w:tcPr>
          <w:p w:rsidR="00C92D96" w:rsidRPr="00C92D96" w:rsidRDefault="00C92D96">
            <w:pPr>
              <w:pStyle w:val="ConsPlusNonformat"/>
              <w:jc w:val="both"/>
            </w:pPr>
            <w:r w:rsidRPr="00C92D96">
              <w:rPr>
                <w:sz w:val="12"/>
              </w:rPr>
              <w:t xml:space="preserve"> N  </w:t>
            </w:r>
          </w:p>
          <w:p w:rsidR="00C92D96" w:rsidRPr="00C92D96" w:rsidRDefault="00C92D96">
            <w:pPr>
              <w:pStyle w:val="ConsPlusNonformat"/>
              <w:jc w:val="both"/>
            </w:pPr>
            <w:r w:rsidRPr="00C92D96">
              <w:rPr>
                <w:sz w:val="12"/>
              </w:rPr>
              <w:t xml:space="preserve">п/п </w:t>
            </w:r>
          </w:p>
        </w:tc>
        <w:tc>
          <w:tcPr>
            <w:tcW w:w="1008" w:type="dxa"/>
          </w:tcPr>
          <w:p w:rsidR="00C92D96" w:rsidRPr="00C92D96" w:rsidRDefault="00C92D96">
            <w:pPr>
              <w:pStyle w:val="ConsPlusNonformat"/>
              <w:jc w:val="both"/>
            </w:pPr>
            <w:r w:rsidRPr="00C92D96">
              <w:rPr>
                <w:sz w:val="12"/>
              </w:rPr>
              <w:t>Наименование</w:t>
            </w:r>
          </w:p>
          <w:p w:rsidR="00C92D96" w:rsidRPr="00C92D96" w:rsidRDefault="00C92D96">
            <w:pPr>
              <w:pStyle w:val="ConsPlusNonformat"/>
              <w:jc w:val="both"/>
            </w:pPr>
            <w:r w:rsidRPr="00C92D96">
              <w:rPr>
                <w:sz w:val="12"/>
              </w:rPr>
              <w:t xml:space="preserve">  объекта   </w:t>
            </w:r>
          </w:p>
          <w:p w:rsidR="00C92D96" w:rsidRPr="00C92D96" w:rsidRDefault="00C92D96">
            <w:pPr>
              <w:pStyle w:val="ConsPlusNonformat"/>
              <w:jc w:val="both"/>
            </w:pPr>
            <w:r w:rsidRPr="00C92D96">
              <w:rPr>
                <w:sz w:val="12"/>
              </w:rPr>
              <w:t xml:space="preserve">  основных  </w:t>
            </w:r>
          </w:p>
          <w:p w:rsidR="00C92D96" w:rsidRPr="00C92D96" w:rsidRDefault="00C92D96">
            <w:pPr>
              <w:pStyle w:val="ConsPlusNonformat"/>
              <w:jc w:val="both"/>
            </w:pPr>
            <w:r w:rsidRPr="00C92D96">
              <w:rPr>
                <w:sz w:val="12"/>
              </w:rPr>
              <w:t xml:space="preserve">  средств   </w:t>
            </w:r>
          </w:p>
        </w:tc>
        <w:tc>
          <w:tcPr>
            <w:tcW w:w="576" w:type="dxa"/>
          </w:tcPr>
          <w:p w:rsidR="00C92D96" w:rsidRPr="00C92D96" w:rsidRDefault="00C92D96">
            <w:pPr>
              <w:pStyle w:val="ConsPlusNonformat"/>
              <w:jc w:val="both"/>
            </w:pPr>
            <w:r w:rsidRPr="00C92D96">
              <w:rPr>
                <w:sz w:val="12"/>
              </w:rPr>
              <w:t xml:space="preserve"> Код  </w:t>
            </w:r>
          </w:p>
          <w:p w:rsidR="00C92D96" w:rsidRPr="00C92D96" w:rsidRDefault="00C92D96">
            <w:pPr>
              <w:pStyle w:val="ConsPlusNonformat"/>
              <w:jc w:val="both"/>
            </w:pPr>
            <w:r w:rsidRPr="00C92D96">
              <w:rPr>
                <w:sz w:val="12"/>
              </w:rPr>
              <w:t xml:space="preserve">  по  </w:t>
            </w:r>
          </w:p>
          <w:p w:rsidR="00C92D96" w:rsidRPr="00C92D96" w:rsidRDefault="00C92D96">
            <w:pPr>
              <w:pStyle w:val="ConsPlusNonformat"/>
              <w:jc w:val="both"/>
            </w:pPr>
            <w:r w:rsidRPr="00C92D96">
              <w:rPr>
                <w:sz w:val="12"/>
              </w:rPr>
              <w:t>ОКОФ</w:t>
            </w:r>
          </w:p>
          <w:p w:rsidR="00C92D96" w:rsidRPr="00C92D96" w:rsidRDefault="00C92D96">
            <w:pPr>
              <w:pStyle w:val="ConsPlusNonformat"/>
              <w:jc w:val="both"/>
            </w:pPr>
            <w:r w:rsidRPr="00C92D96">
              <w:rPr>
                <w:sz w:val="12"/>
              </w:rPr>
              <w:t>&lt;*&gt;</w:t>
            </w:r>
          </w:p>
        </w:tc>
        <w:tc>
          <w:tcPr>
            <w:tcW w:w="1008" w:type="dxa"/>
          </w:tcPr>
          <w:p w:rsidR="00C92D96" w:rsidRPr="00C92D96" w:rsidRDefault="00C92D96">
            <w:pPr>
              <w:pStyle w:val="ConsPlusNonformat"/>
              <w:jc w:val="both"/>
            </w:pPr>
            <w:r w:rsidRPr="00C92D96">
              <w:rPr>
                <w:sz w:val="12"/>
              </w:rPr>
              <w:t xml:space="preserve">Инвентарный </w:t>
            </w:r>
          </w:p>
          <w:p w:rsidR="00C92D96" w:rsidRPr="00C92D96" w:rsidRDefault="00C92D96">
            <w:pPr>
              <w:pStyle w:val="ConsPlusNonformat"/>
              <w:jc w:val="both"/>
            </w:pPr>
            <w:r w:rsidRPr="00C92D96">
              <w:rPr>
                <w:sz w:val="12"/>
              </w:rPr>
              <w:t xml:space="preserve">номер, дата </w:t>
            </w:r>
          </w:p>
          <w:p w:rsidR="00C92D96" w:rsidRPr="00C92D96" w:rsidRDefault="00C92D96">
            <w:pPr>
              <w:pStyle w:val="ConsPlusNonformat"/>
              <w:jc w:val="both"/>
            </w:pPr>
            <w:r w:rsidRPr="00C92D96">
              <w:rPr>
                <w:sz w:val="12"/>
              </w:rPr>
              <w:t xml:space="preserve">  ввода в   </w:t>
            </w:r>
          </w:p>
          <w:p w:rsidR="00C92D96" w:rsidRPr="00C92D96" w:rsidRDefault="00C92D96">
            <w:pPr>
              <w:pStyle w:val="ConsPlusNonformat"/>
              <w:jc w:val="both"/>
            </w:pPr>
            <w:r w:rsidRPr="00C92D96">
              <w:rPr>
                <w:sz w:val="12"/>
              </w:rPr>
              <w:t>эксплуатацию</w:t>
            </w:r>
          </w:p>
        </w:tc>
        <w:tc>
          <w:tcPr>
            <w:tcW w:w="1368" w:type="dxa"/>
          </w:tcPr>
          <w:p w:rsidR="00C92D96" w:rsidRPr="00C92D96" w:rsidRDefault="00C92D96">
            <w:pPr>
              <w:pStyle w:val="ConsPlusNonformat"/>
              <w:jc w:val="both"/>
            </w:pPr>
            <w:r w:rsidRPr="00C92D96">
              <w:rPr>
                <w:sz w:val="12"/>
              </w:rPr>
              <w:t xml:space="preserve">   Остаточная    </w:t>
            </w:r>
          </w:p>
          <w:p w:rsidR="00C92D96" w:rsidRPr="00C92D96" w:rsidRDefault="00C92D96">
            <w:pPr>
              <w:pStyle w:val="ConsPlusNonformat"/>
              <w:jc w:val="both"/>
            </w:pPr>
            <w:r w:rsidRPr="00C92D96">
              <w:rPr>
                <w:sz w:val="12"/>
              </w:rPr>
              <w:t xml:space="preserve">    стоимость    </w:t>
            </w:r>
          </w:p>
          <w:p w:rsidR="00C92D96" w:rsidRPr="00C92D96" w:rsidRDefault="00C92D96">
            <w:pPr>
              <w:pStyle w:val="ConsPlusNonformat"/>
              <w:jc w:val="both"/>
            </w:pPr>
            <w:r w:rsidRPr="00C92D96">
              <w:rPr>
                <w:sz w:val="12"/>
              </w:rPr>
              <w:t xml:space="preserve">     объекта     </w:t>
            </w:r>
          </w:p>
          <w:p w:rsidR="00C92D96" w:rsidRPr="00C92D96" w:rsidRDefault="00C92D96">
            <w:pPr>
              <w:pStyle w:val="ConsPlusNonformat"/>
              <w:jc w:val="both"/>
            </w:pPr>
            <w:r w:rsidRPr="00C92D96">
              <w:rPr>
                <w:sz w:val="12"/>
              </w:rPr>
              <w:t xml:space="preserve">  на 31 декабря  </w:t>
            </w:r>
          </w:p>
          <w:p w:rsidR="00C92D96" w:rsidRPr="00C92D96" w:rsidRDefault="00C92D96">
            <w:pPr>
              <w:pStyle w:val="ConsPlusNonformat"/>
              <w:jc w:val="both"/>
            </w:pPr>
            <w:r w:rsidRPr="00C92D96">
              <w:rPr>
                <w:sz w:val="12"/>
              </w:rPr>
              <w:t xml:space="preserve"> предшествующего </w:t>
            </w:r>
          </w:p>
          <w:p w:rsidR="00C92D96" w:rsidRPr="00C92D96" w:rsidRDefault="00C92D96">
            <w:pPr>
              <w:pStyle w:val="ConsPlusNonformat"/>
              <w:jc w:val="both"/>
            </w:pPr>
            <w:r w:rsidRPr="00C92D96">
              <w:rPr>
                <w:sz w:val="12"/>
              </w:rPr>
              <w:t xml:space="preserve"> периода (руб.)  </w:t>
            </w:r>
          </w:p>
        </w:tc>
        <w:tc>
          <w:tcPr>
            <w:tcW w:w="1296" w:type="dxa"/>
          </w:tcPr>
          <w:p w:rsidR="00C92D96" w:rsidRPr="00C92D96" w:rsidRDefault="00C92D96">
            <w:pPr>
              <w:pStyle w:val="ConsPlusNonformat"/>
              <w:jc w:val="both"/>
            </w:pPr>
            <w:r w:rsidRPr="00C92D96">
              <w:rPr>
                <w:sz w:val="12"/>
              </w:rPr>
              <w:t xml:space="preserve">   Оставшийся   </w:t>
            </w:r>
          </w:p>
          <w:p w:rsidR="00C92D96" w:rsidRPr="00C92D96" w:rsidRDefault="00C92D96">
            <w:pPr>
              <w:pStyle w:val="ConsPlusNonformat"/>
              <w:jc w:val="both"/>
            </w:pPr>
            <w:r w:rsidRPr="00C92D96">
              <w:rPr>
                <w:sz w:val="12"/>
              </w:rPr>
              <w:t xml:space="preserve"> срок полезного </w:t>
            </w:r>
          </w:p>
          <w:p w:rsidR="00C92D96" w:rsidRPr="00C92D96" w:rsidRDefault="00C92D96">
            <w:pPr>
              <w:pStyle w:val="ConsPlusNonformat"/>
              <w:jc w:val="both"/>
            </w:pPr>
            <w:r w:rsidRPr="00C92D96">
              <w:rPr>
                <w:sz w:val="12"/>
              </w:rPr>
              <w:t xml:space="preserve"> использования  </w:t>
            </w:r>
          </w:p>
          <w:p w:rsidR="00C92D96" w:rsidRPr="00C92D96" w:rsidRDefault="00C92D96">
            <w:pPr>
              <w:pStyle w:val="ConsPlusNonformat"/>
              <w:jc w:val="both"/>
            </w:pPr>
            <w:r w:rsidRPr="00C92D96">
              <w:rPr>
                <w:sz w:val="12"/>
              </w:rPr>
              <w:t xml:space="preserve"> на 31 декабря  </w:t>
            </w:r>
          </w:p>
          <w:p w:rsidR="00C92D96" w:rsidRPr="00C92D96" w:rsidRDefault="00C92D96">
            <w:pPr>
              <w:pStyle w:val="ConsPlusNonformat"/>
              <w:jc w:val="both"/>
            </w:pPr>
            <w:r w:rsidRPr="00C92D96">
              <w:rPr>
                <w:sz w:val="12"/>
              </w:rPr>
              <w:t xml:space="preserve">предшествующего </w:t>
            </w:r>
          </w:p>
          <w:p w:rsidR="00C92D96" w:rsidRPr="00C92D96" w:rsidRDefault="00C92D96">
            <w:pPr>
              <w:pStyle w:val="ConsPlusNonformat"/>
              <w:jc w:val="both"/>
            </w:pPr>
            <w:r w:rsidRPr="00C92D96">
              <w:rPr>
                <w:sz w:val="12"/>
              </w:rPr>
              <w:t xml:space="preserve">    периода     </w:t>
            </w:r>
          </w:p>
          <w:p w:rsidR="00C92D96" w:rsidRPr="00C92D96" w:rsidRDefault="00C92D96">
            <w:pPr>
              <w:pStyle w:val="ConsPlusNonformat"/>
              <w:jc w:val="both"/>
            </w:pPr>
            <w:r w:rsidRPr="00C92D96">
              <w:rPr>
                <w:sz w:val="12"/>
              </w:rPr>
              <w:t xml:space="preserve">    (месяцы)    </w:t>
            </w:r>
          </w:p>
        </w:tc>
        <w:tc>
          <w:tcPr>
            <w:tcW w:w="936" w:type="dxa"/>
          </w:tcPr>
          <w:p w:rsidR="00C92D96" w:rsidRPr="00C92D96" w:rsidRDefault="00C92D96">
            <w:pPr>
              <w:pStyle w:val="ConsPlusNonformat"/>
              <w:jc w:val="both"/>
            </w:pPr>
            <w:r w:rsidRPr="00C92D96">
              <w:rPr>
                <w:sz w:val="12"/>
              </w:rPr>
              <w:t>Планируемая</w:t>
            </w:r>
          </w:p>
          <w:p w:rsidR="00C92D96" w:rsidRPr="00C92D96" w:rsidRDefault="00C92D96">
            <w:pPr>
              <w:pStyle w:val="ConsPlusNonformat"/>
              <w:jc w:val="both"/>
            </w:pPr>
            <w:r w:rsidRPr="00C92D96">
              <w:rPr>
                <w:sz w:val="12"/>
              </w:rPr>
              <w:t xml:space="preserve">   дата    </w:t>
            </w:r>
          </w:p>
          <w:p w:rsidR="00C92D96" w:rsidRPr="00C92D96" w:rsidRDefault="00C92D96">
            <w:pPr>
              <w:pStyle w:val="ConsPlusNonformat"/>
              <w:jc w:val="both"/>
            </w:pPr>
            <w:r w:rsidRPr="00C92D96">
              <w:rPr>
                <w:sz w:val="12"/>
              </w:rPr>
              <w:t xml:space="preserve">  выбытия  </w:t>
            </w:r>
          </w:p>
          <w:p w:rsidR="00C92D96" w:rsidRPr="00C92D96" w:rsidRDefault="00C92D96">
            <w:pPr>
              <w:pStyle w:val="ConsPlusNonformat"/>
              <w:jc w:val="both"/>
            </w:pPr>
            <w:r w:rsidRPr="00C92D96">
              <w:rPr>
                <w:sz w:val="12"/>
              </w:rPr>
              <w:t xml:space="preserve">  (месяц,  </w:t>
            </w:r>
          </w:p>
          <w:p w:rsidR="00C92D96" w:rsidRPr="00C92D96" w:rsidRDefault="00C92D96">
            <w:pPr>
              <w:pStyle w:val="ConsPlusNonformat"/>
              <w:jc w:val="both"/>
            </w:pPr>
            <w:r w:rsidRPr="00C92D96">
              <w:rPr>
                <w:sz w:val="12"/>
              </w:rPr>
              <w:t xml:space="preserve">   год)    </w:t>
            </w:r>
          </w:p>
        </w:tc>
        <w:tc>
          <w:tcPr>
            <w:tcW w:w="1152" w:type="dxa"/>
          </w:tcPr>
          <w:p w:rsidR="00C92D96" w:rsidRPr="00C92D96" w:rsidRDefault="00C92D96">
            <w:pPr>
              <w:pStyle w:val="ConsPlusNonformat"/>
              <w:jc w:val="both"/>
            </w:pPr>
            <w:r w:rsidRPr="00C92D96">
              <w:rPr>
                <w:sz w:val="12"/>
              </w:rPr>
              <w:t xml:space="preserve">Число месяцев </w:t>
            </w:r>
          </w:p>
          <w:p w:rsidR="00C92D96" w:rsidRPr="00C92D96" w:rsidRDefault="00C92D96">
            <w:pPr>
              <w:pStyle w:val="ConsPlusNonformat"/>
              <w:jc w:val="both"/>
            </w:pPr>
            <w:r w:rsidRPr="00C92D96">
              <w:rPr>
                <w:sz w:val="12"/>
              </w:rPr>
              <w:t xml:space="preserve">использования </w:t>
            </w:r>
          </w:p>
          <w:p w:rsidR="00C92D96" w:rsidRPr="00C92D96" w:rsidRDefault="00C92D96">
            <w:pPr>
              <w:pStyle w:val="ConsPlusNonformat"/>
              <w:jc w:val="both"/>
            </w:pPr>
            <w:r w:rsidRPr="00C92D96">
              <w:rPr>
                <w:sz w:val="12"/>
              </w:rPr>
              <w:t xml:space="preserve"> в расчетном  </w:t>
            </w:r>
          </w:p>
          <w:p w:rsidR="00C92D96" w:rsidRPr="00C92D96" w:rsidRDefault="00C92D96">
            <w:pPr>
              <w:pStyle w:val="ConsPlusNonformat"/>
              <w:jc w:val="both"/>
            </w:pPr>
            <w:r w:rsidRPr="00C92D96">
              <w:rPr>
                <w:sz w:val="12"/>
              </w:rPr>
              <w:t xml:space="preserve">   периоде    </w:t>
            </w:r>
          </w:p>
        </w:tc>
        <w:tc>
          <w:tcPr>
            <w:tcW w:w="1080" w:type="dxa"/>
          </w:tcPr>
          <w:p w:rsidR="00C92D96" w:rsidRPr="00C92D96" w:rsidRDefault="00C92D96">
            <w:pPr>
              <w:pStyle w:val="ConsPlusNonformat"/>
              <w:jc w:val="both"/>
            </w:pPr>
            <w:r w:rsidRPr="00C92D96">
              <w:rPr>
                <w:sz w:val="12"/>
              </w:rPr>
              <w:t xml:space="preserve">   Сумма     </w:t>
            </w:r>
          </w:p>
          <w:p w:rsidR="00C92D96" w:rsidRPr="00C92D96" w:rsidRDefault="00C92D96">
            <w:pPr>
              <w:pStyle w:val="ConsPlusNonformat"/>
              <w:jc w:val="both"/>
            </w:pPr>
            <w:r w:rsidRPr="00C92D96">
              <w:rPr>
                <w:sz w:val="12"/>
              </w:rPr>
              <w:t xml:space="preserve">амортизации  </w:t>
            </w:r>
          </w:p>
          <w:p w:rsidR="00C92D96" w:rsidRPr="00C92D96" w:rsidRDefault="00C92D96">
            <w:pPr>
              <w:pStyle w:val="ConsPlusNonformat"/>
              <w:jc w:val="both"/>
            </w:pPr>
            <w:r w:rsidRPr="00C92D96">
              <w:rPr>
                <w:sz w:val="12"/>
              </w:rPr>
              <w:t xml:space="preserve">     за      </w:t>
            </w:r>
          </w:p>
          <w:p w:rsidR="00C92D96" w:rsidRPr="00C92D96" w:rsidRDefault="00C92D96">
            <w:pPr>
              <w:pStyle w:val="ConsPlusNonformat"/>
              <w:jc w:val="both"/>
            </w:pPr>
            <w:r w:rsidRPr="00C92D96">
              <w:rPr>
                <w:sz w:val="12"/>
              </w:rPr>
              <w:t xml:space="preserve"> расчетный   </w:t>
            </w:r>
          </w:p>
          <w:p w:rsidR="00C92D96" w:rsidRPr="00C92D96" w:rsidRDefault="00C92D96">
            <w:pPr>
              <w:pStyle w:val="ConsPlusNonformat"/>
              <w:jc w:val="both"/>
            </w:pPr>
            <w:r w:rsidRPr="00C92D96">
              <w:rPr>
                <w:sz w:val="12"/>
              </w:rPr>
              <w:t xml:space="preserve">   период    </w:t>
            </w:r>
          </w:p>
          <w:p w:rsidR="00C92D96" w:rsidRPr="00C92D96" w:rsidRDefault="00C92D96">
            <w:pPr>
              <w:pStyle w:val="ConsPlusNonformat"/>
              <w:jc w:val="both"/>
            </w:pPr>
            <w:r w:rsidRPr="00C92D96">
              <w:rPr>
                <w:sz w:val="12"/>
              </w:rPr>
              <w:t xml:space="preserve">   (руб.)    </w:t>
            </w: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1.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2.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3.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4.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5.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lastRenderedPageBreak/>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r w:rsidRPr="00C92D96">
              <w:rPr>
                <w:sz w:val="12"/>
              </w:rPr>
              <w:t xml:space="preserve">... </w:t>
            </w:r>
          </w:p>
        </w:tc>
        <w:tc>
          <w:tcPr>
            <w:tcW w:w="1008"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r w:rsidR="00C92D96" w:rsidRPr="00C92D96">
        <w:trPr>
          <w:trHeight w:val="140"/>
        </w:trPr>
        <w:tc>
          <w:tcPr>
            <w:tcW w:w="432"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r w:rsidRPr="00C92D96">
              <w:rPr>
                <w:sz w:val="12"/>
              </w:rPr>
              <w:t xml:space="preserve">ИТОГО:      </w:t>
            </w:r>
          </w:p>
        </w:tc>
        <w:tc>
          <w:tcPr>
            <w:tcW w:w="576" w:type="dxa"/>
            <w:tcBorders>
              <w:top w:val="nil"/>
            </w:tcBorders>
          </w:tcPr>
          <w:p w:rsidR="00C92D96" w:rsidRPr="00C92D96" w:rsidRDefault="00C92D96">
            <w:pPr>
              <w:pStyle w:val="ConsPlusNonformat"/>
              <w:jc w:val="both"/>
            </w:pPr>
          </w:p>
        </w:tc>
        <w:tc>
          <w:tcPr>
            <w:tcW w:w="1008" w:type="dxa"/>
            <w:tcBorders>
              <w:top w:val="nil"/>
            </w:tcBorders>
          </w:tcPr>
          <w:p w:rsidR="00C92D96" w:rsidRPr="00C92D96" w:rsidRDefault="00C92D96">
            <w:pPr>
              <w:pStyle w:val="ConsPlusNonformat"/>
              <w:jc w:val="both"/>
            </w:pPr>
          </w:p>
        </w:tc>
        <w:tc>
          <w:tcPr>
            <w:tcW w:w="1368" w:type="dxa"/>
            <w:tcBorders>
              <w:top w:val="nil"/>
            </w:tcBorders>
          </w:tcPr>
          <w:p w:rsidR="00C92D96" w:rsidRPr="00C92D96" w:rsidRDefault="00C92D96">
            <w:pPr>
              <w:pStyle w:val="ConsPlusNonformat"/>
              <w:jc w:val="both"/>
            </w:pPr>
          </w:p>
        </w:tc>
        <w:tc>
          <w:tcPr>
            <w:tcW w:w="1296" w:type="dxa"/>
            <w:tcBorders>
              <w:top w:val="nil"/>
            </w:tcBorders>
          </w:tcPr>
          <w:p w:rsidR="00C92D96" w:rsidRPr="00C92D96" w:rsidRDefault="00C92D96">
            <w:pPr>
              <w:pStyle w:val="ConsPlusNonformat"/>
              <w:jc w:val="both"/>
            </w:pPr>
          </w:p>
        </w:tc>
        <w:tc>
          <w:tcPr>
            <w:tcW w:w="936"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1080" w:type="dxa"/>
            <w:tcBorders>
              <w:top w:val="nil"/>
            </w:tcBorders>
          </w:tcPr>
          <w:p w:rsidR="00C92D96" w:rsidRPr="00C92D96" w:rsidRDefault="00C92D96">
            <w:pPr>
              <w:pStyle w:val="ConsPlusNonformat"/>
              <w:jc w:val="both"/>
            </w:pPr>
          </w:p>
        </w:tc>
      </w:tr>
    </w:tbl>
    <w:p w:rsidR="00C92D96" w:rsidRPr="00C92D96" w:rsidRDefault="00C92D96">
      <w:pPr>
        <w:sectPr w:rsidR="00C92D96" w:rsidRPr="00C92D96">
          <w:pgSz w:w="11905" w:h="16838"/>
          <w:pgMar w:top="1134" w:right="850" w:bottom="1134" w:left="1701" w:header="0" w:footer="0" w:gutter="0"/>
          <w:cols w:space="720"/>
        </w:sectPr>
      </w:pP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w:t>
      </w:r>
    </w:p>
    <w:p w:rsidR="00C92D96" w:rsidRPr="00C92D96" w:rsidRDefault="00C92D96">
      <w:pPr>
        <w:pStyle w:val="ConsPlusNormal"/>
        <w:ind w:firstLine="540"/>
        <w:jc w:val="both"/>
      </w:pPr>
      <w:bookmarkStart w:id="33" w:name="P1481"/>
      <w:bookmarkEnd w:id="33"/>
      <w:r w:rsidRPr="00C92D96">
        <w:t>&lt;*&gt; Общероссийский классификатор основных фондов.</w:t>
      </w: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p>
    <w:p w:rsidR="00C92D96" w:rsidRPr="00C92D96" w:rsidRDefault="00C92D96">
      <w:pPr>
        <w:pStyle w:val="ConsPlusNormal"/>
        <w:jc w:val="right"/>
      </w:pPr>
      <w:r w:rsidRPr="00C92D96">
        <w:t>Приложение 8</w:t>
      </w:r>
    </w:p>
    <w:p w:rsidR="00C92D96" w:rsidRPr="00C92D96" w:rsidRDefault="00C92D96">
      <w:pPr>
        <w:pStyle w:val="ConsPlusNormal"/>
        <w:jc w:val="right"/>
      </w:pPr>
      <w:r w:rsidRPr="00C92D96">
        <w:t>к Административному регламенту</w:t>
      </w:r>
    </w:p>
    <w:p w:rsidR="00C92D96" w:rsidRPr="00C92D96" w:rsidRDefault="00C92D96">
      <w:pPr>
        <w:pStyle w:val="ConsPlusNormal"/>
        <w:jc w:val="right"/>
      </w:pPr>
      <w:r w:rsidRPr="00C92D96">
        <w:t>предоставления Федеральной службой</w:t>
      </w:r>
    </w:p>
    <w:p w:rsidR="00C92D96" w:rsidRPr="00C92D96" w:rsidRDefault="00C92D96">
      <w:pPr>
        <w:pStyle w:val="ConsPlusNormal"/>
        <w:jc w:val="right"/>
      </w:pPr>
      <w:r w:rsidRPr="00C92D96">
        <w:t>по тарифам государственной услуги</w:t>
      </w:r>
    </w:p>
    <w:p w:rsidR="00C92D96" w:rsidRPr="00C92D96" w:rsidRDefault="00C92D96">
      <w:pPr>
        <w:pStyle w:val="ConsPlusNormal"/>
        <w:jc w:val="right"/>
      </w:pPr>
      <w:r w:rsidRPr="00C92D96">
        <w:t>по рассмотрению разногласий,</w:t>
      </w:r>
    </w:p>
    <w:p w:rsidR="00C92D96" w:rsidRPr="00C92D96" w:rsidRDefault="00C92D96">
      <w:pPr>
        <w:pStyle w:val="ConsPlusNormal"/>
        <w:jc w:val="right"/>
      </w:pPr>
      <w:r w:rsidRPr="00C92D96">
        <w:t>возникающих между органами</w:t>
      </w:r>
    </w:p>
    <w:p w:rsidR="00C92D96" w:rsidRPr="00C92D96" w:rsidRDefault="00C92D96">
      <w:pPr>
        <w:pStyle w:val="ConsPlusNormal"/>
        <w:jc w:val="right"/>
      </w:pPr>
      <w:r w:rsidRPr="00C92D96">
        <w:t>исполнительной власти субъектов</w:t>
      </w:r>
    </w:p>
    <w:p w:rsidR="00C92D96" w:rsidRPr="00C92D96" w:rsidRDefault="00C92D96">
      <w:pPr>
        <w:pStyle w:val="ConsPlusNormal"/>
        <w:jc w:val="right"/>
      </w:pPr>
      <w:r w:rsidRPr="00C92D96">
        <w:t>Российской Федерации в области</w:t>
      </w:r>
    </w:p>
    <w:p w:rsidR="00C92D96" w:rsidRPr="00C92D96" w:rsidRDefault="00C92D96">
      <w:pPr>
        <w:pStyle w:val="ConsPlusNormal"/>
        <w:jc w:val="right"/>
      </w:pPr>
      <w:r w:rsidRPr="00C92D96">
        <w:t>государственного регулирования</w:t>
      </w:r>
    </w:p>
    <w:p w:rsidR="00C92D96" w:rsidRPr="00C92D96" w:rsidRDefault="00C92D96">
      <w:pPr>
        <w:pStyle w:val="ConsPlusNormal"/>
        <w:jc w:val="right"/>
      </w:pPr>
      <w:r w:rsidRPr="00C92D96">
        <w:t>тарифов, органами местного</w:t>
      </w:r>
    </w:p>
    <w:p w:rsidR="00C92D96" w:rsidRPr="00C92D96" w:rsidRDefault="00C92D96">
      <w:pPr>
        <w:pStyle w:val="ConsPlusNormal"/>
        <w:jc w:val="right"/>
      </w:pPr>
      <w:r w:rsidRPr="00C92D96">
        <w:t>самоуправления поселений,</w:t>
      </w:r>
    </w:p>
    <w:p w:rsidR="00C92D96" w:rsidRPr="00C92D96" w:rsidRDefault="00C92D96">
      <w:pPr>
        <w:pStyle w:val="ConsPlusNormal"/>
        <w:jc w:val="right"/>
      </w:pPr>
      <w:r w:rsidRPr="00C92D96">
        <w:t>городских округов, организациями,</w:t>
      </w:r>
    </w:p>
    <w:p w:rsidR="00C92D96" w:rsidRPr="00C92D96" w:rsidRDefault="00C92D96">
      <w:pPr>
        <w:pStyle w:val="ConsPlusNormal"/>
        <w:jc w:val="right"/>
      </w:pPr>
      <w:r w:rsidRPr="00C92D96">
        <w:t>осуществляющими регулируемые виды</w:t>
      </w:r>
    </w:p>
    <w:p w:rsidR="00C92D96" w:rsidRPr="00C92D96" w:rsidRDefault="00C92D96">
      <w:pPr>
        <w:pStyle w:val="ConsPlusNormal"/>
        <w:jc w:val="right"/>
      </w:pPr>
      <w:r w:rsidRPr="00C92D96">
        <w:t>деятельности, и потребителями,</w:t>
      </w:r>
    </w:p>
    <w:p w:rsidR="00C92D96" w:rsidRPr="00C92D96" w:rsidRDefault="00C92D96">
      <w:pPr>
        <w:pStyle w:val="ConsPlusNormal"/>
        <w:jc w:val="right"/>
      </w:pPr>
      <w:r w:rsidRPr="00C92D96">
        <w:t>и принятию решений, обязательных</w:t>
      </w:r>
    </w:p>
    <w:p w:rsidR="00C92D96" w:rsidRPr="00C92D96" w:rsidRDefault="00C92D96">
      <w:pPr>
        <w:pStyle w:val="ConsPlusNormal"/>
        <w:jc w:val="right"/>
      </w:pPr>
      <w:r w:rsidRPr="00C92D96">
        <w:t>для исполнения, утвержденному</w:t>
      </w:r>
    </w:p>
    <w:p w:rsidR="00C92D96" w:rsidRPr="00C92D96" w:rsidRDefault="00C92D96">
      <w:pPr>
        <w:pStyle w:val="ConsPlusNormal"/>
        <w:jc w:val="right"/>
      </w:pPr>
      <w:r w:rsidRPr="00C92D96">
        <w:t>приказом ФСТ России</w:t>
      </w:r>
    </w:p>
    <w:p w:rsidR="00C92D96" w:rsidRPr="00C92D96" w:rsidRDefault="00C92D96">
      <w:pPr>
        <w:pStyle w:val="ConsPlusNormal"/>
        <w:jc w:val="right"/>
      </w:pPr>
      <w:r w:rsidRPr="00C92D96">
        <w:t>от 12 декабря 2011 г. N 795-э</w:t>
      </w:r>
    </w:p>
    <w:p w:rsidR="00C92D96" w:rsidRPr="00C92D96" w:rsidRDefault="00C92D96">
      <w:pPr>
        <w:pStyle w:val="ConsPlusNormal"/>
        <w:jc w:val="center"/>
      </w:pPr>
    </w:p>
    <w:p w:rsidR="00C92D96" w:rsidRPr="00C92D96" w:rsidRDefault="00C92D96">
      <w:pPr>
        <w:pStyle w:val="ConsPlusNormal"/>
        <w:jc w:val="center"/>
      </w:pPr>
      <w:bookmarkStart w:id="34" w:name="P1506"/>
      <w:bookmarkEnd w:id="34"/>
      <w:r w:rsidRPr="00C92D96">
        <w:t>Расчет</w:t>
      </w:r>
    </w:p>
    <w:p w:rsidR="00C92D96" w:rsidRPr="00C92D96" w:rsidRDefault="00C92D96">
      <w:pPr>
        <w:pStyle w:val="ConsPlusNormal"/>
        <w:jc w:val="center"/>
      </w:pPr>
      <w:r w:rsidRPr="00C92D96">
        <w:t>арендных платежей по объектам основных средств в расчетном</w:t>
      </w:r>
    </w:p>
    <w:p w:rsidR="00C92D96" w:rsidRPr="00C92D96" w:rsidRDefault="00C92D96">
      <w:pPr>
        <w:pStyle w:val="ConsPlusNormal"/>
        <w:jc w:val="center"/>
      </w:pPr>
      <w:r w:rsidRPr="00C92D96">
        <w:t>периоде регулирования</w:t>
      </w:r>
    </w:p>
    <w:p w:rsidR="00C92D96" w:rsidRPr="00C92D96" w:rsidRDefault="00C92D96">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864"/>
        <w:gridCol w:w="576"/>
        <w:gridCol w:w="864"/>
        <w:gridCol w:w="672"/>
        <w:gridCol w:w="768"/>
        <w:gridCol w:w="960"/>
        <w:gridCol w:w="864"/>
        <w:gridCol w:w="1152"/>
        <w:gridCol w:w="960"/>
        <w:gridCol w:w="960"/>
        <w:gridCol w:w="960"/>
        <w:gridCol w:w="768"/>
        <w:gridCol w:w="864"/>
        <w:gridCol w:w="768"/>
        <w:gridCol w:w="768"/>
        <w:gridCol w:w="864"/>
        <w:gridCol w:w="768"/>
      </w:tblGrid>
      <w:tr w:rsidR="00C92D96" w:rsidRPr="00C92D96">
        <w:trPr>
          <w:trHeight w:val="160"/>
        </w:trPr>
        <w:tc>
          <w:tcPr>
            <w:tcW w:w="576" w:type="dxa"/>
          </w:tcPr>
          <w:p w:rsidR="00C92D96" w:rsidRPr="00C92D96" w:rsidRDefault="00C92D96">
            <w:pPr>
              <w:pStyle w:val="ConsPlusNonformat"/>
              <w:jc w:val="both"/>
            </w:pPr>
            <w:r w:rsidRPr="00C92D96">
              <w:rPr>
                <w:sz w:val="16"/>
              </w:rPr>
              <w:t xml:space="preserve"> N  </w:t>
            </w:r>
          </w:p>
          <w:p w:rsidR="00C92D96" w:rsidRPr="00C92D96" w:rsidRDefault="00C92D96">
            <w:pPr>
              <w:pStyle w:val="ConsPlusNonformat"/>
              <w:jc w:val="both"/>
            </w:pPr>
            <w:r w:rsidRPr="00C92D96">
              <w:rPr>
                <w:sz w:val="16"/>
              </w:rPr>
              <w:t xml:space="preserve">п/п </w:t>
            </w:r>
          </w:p>
        </w:tc>
        <w:tc>
          <w:tcPr>
            <w:tcW w:w="864" w:type="dxa"/>
          </w:tcPr>
          <w:p w:rsidR="00C92D96" w:rsidRPr="00C92D96" w:rsidRDefault="00C92D96">
            <w:pPr>
              <w:pStyle w:val="ConsPlusNonformat"/>
              <w:jc w:val="both"/>
            </w:pPr>
            <w:r w:rsidRPr="00C92D96">
              <w:rPr>
                <w:sz w:val="16"/>
              </w:rPr>
              <w:t xml:space="preserve">Наиме- </w:t>
            </w:r>
          </w:p>
          <w:p w:rsidR="00C92D96" w:rsidRPr="00C92D96" w:rsidRDefault="00C92D96">
            <w:pPr>
              <w:pStyle w:val="ConsPlusNonformat"/>
              <w:jc w:val="both"/>
            </w:pPr>
            <w:r w:rsidRPr="00C92D96">
              <w:rPr>
                <w:sz w:val="16"/>
              </w:rPr>
              <w:t>нование</w:t>
            </w:r>
          </w:p>
          <w:p w:rsidR="00C92D96" w:rsidRPr="00C92D96" w:rsidRDefault="00C92D96">
            <w:pPr>
              <w:pStyle w:val="ConsPlusNonformat"/>
              <w:jc w:val="both"/>
            </w:pPr>
            <w:r w:rsidRPr="00C92D96">
              <w:rPr>
                <w:sz w:val="16"/>
              </w:rPr>
              <w:t xml:space="preserve">ООС    </w:t>
            </w:r>
          </w:p>
        </w:tc>
        <w:tc>
          <w:tcPr>
            <w:tcW w:w="576" w:type="dxa"/>
          </w:tcPr>
          <w:p w:rsidR="00C92D96" w:rsidRPr="00C92D96" w:rsidRDefault="00C92D96">
            <w:pPr>
              <w:pStyle w:val="ConsPlusNonformat"/>
              <w:jc w:val="both"/>
            </w:pPr>
            <w:r w:rsidRPr="00C92D96">
              <w:rPr>
                <w:sz w:val="16"/>
              </w:rPr>
              <w:t xml:space="preserve"> ПС </w:t>
            </w:r>
          </w:p>
          <w:p w:rsidR="00C92D96" w:rsidRPr="00C92D96" w:rsidRDefault="00C92D96">
            <w:pPr>
              <w:pStyle w:val="ConsPlusNonformat"/>
              <w:jc w:val="both"/>
            </w:pPr>
            <w:r w:rsidRPr="00C92D96">
              <w:rPr>
                <w:sz w:val="16"/>
              </w:rPr>
              <w:t>ООС,</w:t>
            </w:r>
          </w:p>
          <w:p w:rsidR="00C92D96" w:rsidRPr="00C92D96" w:rsidRDefault="00C92D96">
            <w:pPr>
              <w:pStyle w:val="ConsPlusNonformat"/>
              <w:jc w:val="both"/>
            </w:pPr>
            <w:r w:rsidRPr="00C92D96">
              <w:rPr>
                <w:sz w:val="16"/>
              </w:rPr>
              <w:t>руб.</w:t>
            </w:r>
          </w:p>
        </w:tc>
        <w:tc>
          <w:tcPr>
            <w:tcW w:w="864" w:type="dxa"/>
          </w:tcPr>
          <w:p w:rsidR="00C92D96" w:rsidRPr="00C92D96" w:rsidRDefault="00C92D96">
            <w:pPr>
              <w:pStyle w:val="ConsPlusNonformat"/>
              <w:jc w:val="both"/>
            </w:pPr>
            <w:r w:rsidRPr="00C92D96">
              <w:rPr>
                <w:sz w:val="16"/>
              </w:rPr>
              <w:t xml:space="preserve">Дата   </w:t>
            </w:r>
          </w:p>
          <w:p w:rsidR="00C92D96" w:rsidRPr="00C92D96" w:rsidRDefault="00C92D96">
            <w:pPr>
              <w:pStyle w:val="ConsPlusNonformat"/>
              <w:jc w:val="both"/>
            </w:pPr>
            <w:r w:rsidRPr="00C92D96">
              <w:rPr>
                <w:sz w:val="16"/>
              </w:rPr>
              <w:t xml:space="preserve">приня- </w:t>
            </w:r>
          </w:p>
          <w:p w:rsidR="00C92D96" w:rsidRPr="00C92D96" w:rsidRDefault="00C92D96">
            <w:pPr>
              <w:pStyle w:val="ConsPlusNonformat"/>
              <w:jc w:val="both"/>
            </w:pPr>
            <w:r w:rsidRPr="00C92D96">
              <w:rPr>
                <w:sz w:val="16"/>
              </w:rPr>
              <w:t xml:space="preserve">тия к  </w:t>
            </w:r>
          </w:p>
          <w:p w:rsidR="00C92D96" w:rsidRPr="00C92D96" w:rsidRDefault="00C92D96">
            <w:pPr>
              <w:pStyle w:val="ConsPlusNonformat"/>
              <w:jc w:val="both"/>
            </w:pPr>
            <w:r w:rsidRPr="00C92D96">
              <w:rPr>
                <w:sz w:val="16"/>
              </w:rPr>
              <w:t xml:space="preserve">учету  </w:t>
            </w:r>
          </w:p>
          <w:p w:rsidR="00C92D96" w:rsidRPr="00C92D96" w:rsidRDefault="00C92D96">
            <w:pPr>
              <w:pStyle w:val="ConsPlusNonformat"/>
              <w:jc w:val="both"/>
            </w:pPr>
            <w:r w:rsidRPr="00C92D96">
              <w:rPr>
                <w:sz w:val="16"/>
              </w:rPr>
              <w:lastRenderedPageBreak/>
              <w:t xml:space="preserve">ООС    </w:t>
            </w:r>
          </w:p>
        </w:tc>
        <w:tc>
          <w:tcPr>
            <w:tcW w:w="672" w:type="dxa"/>
          </w:tcPr>
          <w:p w:rsidR="00C92D96" w:rsidRPr="00C92D96" w:rsidRDefault="00C92D96">
            <w:pPr>
              <w:pStyle w:val="ConsPlusNonformat"/>
              <w:jc w:val="both"/>
            </w:pPr>
            <w:r w:rsidRPr="00C92D96">
              <w:rPr>
                <w:sz w:val="16"/>
              </w:rPr>
              <w:lastRenderedPageBreak/>
              <w:t xml:space="preserve"> СПИ </w:t>
            </w:r>
          </w:p>
          <w:p w:rsidR="00C92D96" w:rsidRPr="00C92D96" w:rsidRDefault="00C92D96">
            <w:pPr>
              <w:pStyle w:val="ConsPlusNonformat"/>
              <w:jc w:val="both"/>
            </w:pPr>
            <w:r w:rsidRPr="00C92D96">
              <w:rPr>
                <w:sz w:val="16"/>
              </w:rPr>
              <w:t xml:space="preserve">ООС, </w:t>
            </w:r>
          </w:p>
          <w:p w:rsidR="00C92D96" w:rsidRPr="00C92D96" w:rsidRDefault="00C92D96">
            <w:pPr>
              <w:pStyle w:val="ConsPlusNonformat"/>
              <w:jc w:val="both"/>
            </w:pPr>
            <w:r w:rsidRPr="00C92D96">
              <w:rPr>
                <w:sz w:val="16"/>
              </w:rPr>
              <w:t xml:space="preserve"> лет </w:t>
            </w:r>
          </w:p>
        </w:tc>
        <w:tc>
          <w:tcPr>
            <w:tcW w:w="768" w:type="dxa"/>
          </w:tcPr>
          <w:p w:rsidR="00C92D96" w:rsidRPr="00C92D96" w:rsidRDefault="00C92D96">
            <w:pPr>
              <w:pStyle w:val="ConsPlusNonformat"/>
              <w:jc w:val="both"/>
            </w:pPr>
            <w:r w:rsidRPr="00C92D96">
              <w:rPr>
                <w:sz w:val="16"/>
              </w:rPr>
              <w:t xml:space="preserve">Годо- </w:t>
            </w:r>
          </w:p>
          <w:p w:rsidR="00C92D96" w:rsidRPr="00C92D96" w:rsidRDefault="00C92D96">
            <w:pPr>
              <w:pStyle w:val="ConsPlusNonformat"/>
              <w:jc w:val="both"/>
            </w:pPr>
            <w:r w:rsidRPr="00C92D96">
              <w:rPr>
                <w:sz w:val="16"/>
              </w:rPr>
              <w:t xml:space="preserve">вая   </w:t>
            </w:r>
          </w:p>
          <w:p w:rsidR="00C92D96" w:rsidRPr="00C92D96" w:rsidRDefault="00C92D96">
            <w:pPr>
              <w:pStyle w:val="ConsPlusNonformat"/>
              <w:jc w:val="both"/>
            </w:pPr>
            <w:r w:rsidRPr="00C92D96">
              <w:rPr>
                <w:sz w:val="16"/>
              </w:rPr>
              <w:t xml:space="preserve">амор- </w:t>
            </w:r>
          </w:p>
          <w:p w:rsidR="00C92D96" w:rsidRPr="00C92D96" w:rsidRDefault="00C92D96">
            <w:pPr>
              <w:pStyle w:val="ConsPlusNonformat"/>
              <w:jc w:val="both"/>
            </w:pPr>
            <w:r w:rsidRPr="00C92D96">
              <w:rPr>
                <w:sz w:val="16"/>
              </w:rPr>
              <w:t xml:space="preserve">тиза- </w:t>
            </w:r>
          </w:p>
          <w:p w:rsidR="00C92D96" w:rsidRPr="00C92D96" w:rsidRDefault="00C92D96">
            <w:pPr>
              <w:pStyle w:val="ConsPlusNonformat"/>
              <w:jc w:val="both"/>
            </w:pPr>
            <w:r w:rsidRPr="00C92D96">
              <w:rPr>
                <w:sz w:val="16"/>
              </w:rPr>
              <w:lastRenderedPageBreak/>
              <w:t xml:space="preserve">ция,  </w:t>
            </w:r>
          </w:p>
          <w:p w:rsidR="00C92D96" w:rsidRPr="00C92D96" w:rsidRDefault="00C92D96">
            <w:pPr>
              <w:pStyle w:val="ConsPlusNonformat"/>
              <w:jc w:val="both"/>
            </w:pPr>
            <w:r w:rsidRPr="00C92D96">
              <w:rPr>
                <w:sz w:val="16"/>
              </w:rPr>
              <w:t xml:space="preserve">руб.  </w:t>
            </w:r>
          </w:p>
        </w:tc>
        <w:tc>
          <w:tcPr>
            <w:tcW w:w="960" w:type="dxa"/>
          </w:tcPr>
          <w:p w:rsidR="00C92D96" w:rsidRPr="00C92D96" w:rsidRDefault="00C92D96">
            <w:pPr>
              <w:pStyle w:val="ConsPlusNonformat"/>
              <w:jc w:val="both"/>
            </w:pPr>
            <w:r w:rsidRPr="00C92D96">
              <w:rPr>
                <w:sz w:val="16"/>
              </w:rPr>
              <w:lastRenderedPageBreak/>
              <w:t xml:space="preserve">Месяч-  </w:t>
            </w:r>
          </w:p>
          <w:p w:rsidR="00C92D96" w:rsidRPr="00C92D96" w:rsidRDefault="00C92D96">
            <w:pPr>
              <w:pStyle w:val="ConsPlusNonformat"/>
              <w:jc w:val="both"/>
            </w:pPr>
            <w:r w:rsidRPr="00C92D96">
              <w:rPr>
                <w:sz w:val="16"/>
              </w:rPr>
              <w:t xml:space="preserve">ная     </w:t>
            </w:r>
          </w:p>
          <w:p w:rsidR="00C92D96" w:rsidRPr="00C92D96" w:rsidRDefault="00C92D96">
            <w:pPr>
              <w:pStyle w:val="ConsPlusNonformat"/>
              <w:jc w:val="both"/>
            </w:pPr>
            <w:r w:rsidRPr="00C92D96">
              <w:rPr>
                <w:sz w:val="16"/>
              </w:rPr>
              <w:t xml:space="preserve">аморти- </w:t>
            </w:r>
          </w:p>
          <w:p w:rsidR="00C92D96" w:rsidRPr="00C92D96" w:rsidRDefault="00C92D96">
            <w:pPr>
              <w:pStyle w:val="ConsPlusNonformat"/>
              <w:jc w:val="both"/>
            </w:pPr>
            <w:r w:rsidRPr="00C92D96">
              <w:rPr>
                <w:sz w:val="16"/>
              </w:rPr>
              <w:t xml:space="preserve">зация,  </w:t>
            </w:r>
          </w:p>
          <w:p w:rsidR="00C92D96" w:rsidRPr="00C92D96" w:rsidRDefault="00C92D96">
            <w:pPr>
              <w:pStyle w:val="ConsPlusNonformat"/>
              <w:jc w:val="both"/>
            </w:pPr>
            <w:r w:rsidRPr="00C92D96">
              <w:rPr>
                <w:sz w:val="16"/>
              </w:rPr>
              <w:lastRenderedPageBreak/>
              <w:t xml:space="preserve">руб.    </w:t>
            </w:r>
          </w:p>
        </w:tc>
        <w:tc>
          <w:tcPr>
            <w:tcW w:w="864" w:type="dxa"/>
          </w:tcPr>
          <w:p w:rsidR="00C92D96" w:rsidRPr="00C92D96" w:rsidRDefault="00C92D96">
            <w:pPr>
              <w:pStyle w:val="ConsPlusNonformat"/>
              <w:jc w:val="both"/>
            </w:pPr>
            <w:r w:rsidRPr="00C92D96">
              <w:rPr>
                <w:sz w:val="16"/>
              </w:rPr>
              <w:lastRenderedPageBreak/>
              <w:t xml:space="preserve">Коли-  </w:t>
            </w:r>
          </w:p>
          <w:p w:rsidR="00C92D96" w:rsidRPr="00C92D96" w:rsidRDefault="00C92D96">
            <w:pPr>
              <w:pStyle w:val="ConsPlusNonformat"/>
              <w:jc w:val="both"/>
            </w:pPr>
            <w:r w:rsidRPr="00C92D96">
              <w:rPr>
                <w:sz w:val="16"/>
              </w:rPr>
              <w:t xml:space="preserve">чество </w:t>
            </w:r>
          </w:p>
          <w:p w:rsidR="00C92D96" w:rsidRPr="00C92D96" w:rsidRDefault="00C92D96">
            <w:pPr>
              <w:pStyle w:val="ConsPlusNonformat"/>
              <w:jc w:val="both"/>
            </w:pPr>
            <w:r w:rsidRPr="00C92D96">
              <w:rPr>
                <w:sz w:val="16"/>
              </w:rPr>
              <w:t>месяцев</w:t>
            </w:r>
          </w:p>
          <w:p w:rsidR="00C92D96" w:rsidRPr="00C92D96" w:rsidRDefault="00C92D96">
            <w:pPr>
              <w:pStyle w:val="ConsPlusNonformat"/>
              <w:jc w:val="both"/>
            </w:pPr>
            <w:r w:rsidRPr="00C92D96">
              <w:rPr>
                <w:sz w:val="16"/>
              </w:rPr>
              <w:t xml:space="preserve">начис- </w:t>
            </w:r>
          </w:p>
          <w:p w:rsidR="00C92D96" w:rsidRPr="00C92D96" w:rsidRDefault="00C92D96">
            <w:pPr>
              <w:pStyle w:val="ConsPlusNonformat"/>
              <w:jc w:val="both"/>
            </w:pPr>
            <w:r w:rsidRPr="00C92D96">
              <w:rPr>
                <w:sz w:val="16"/>
              </w:rPr>
              <w:lastRenderedPageBreak/>
              <w:t xml:space="preserve">ления  </w:t>
            </w:r>
          </w:p>
          <w:p w:rsidR="00C92D96" w:rsidRPr="00C92D96" w:rsidRDefault="00C92D96">
            <w:pPr>
              <w:pStyle w:val="ConsPlusNonformat"/>
              <w:jc w:val="both"/>
            </w:pPr>
            <w:r w:rsidRPr="00C92D96">
              <w:rPr>
                <w:sz w:val="16"/>
              </w:rPr>
              <w:t>аморти-</w:t>
            </w:r>
          </w:p>
          <w:p w:rsidR="00C92D96" w:rsidRPr="00C92D96" w:rsidRDefault="00C92D96">
            <w:pPr>
              <w:pStyle w:val="ConsPlusNonformat"/>
              <w:jc w:val="both"/>
            </w:pPr>
            <w:r w:rsidRPr="00C92D96">
              <w:rPr>
                <w:sz w:val="16"/>
              </w:rPr>
              <w:t xml:space="preserve">зации  </w:t>
            </w:r>
          </w:p>
        </w:tc>
        <w:tc>
          <w:tcPr>
            <w:tcW w:w="1152" w:type="dxa"/>
          </w:tcPr>
          <w:p w:rsidR="00C92D96" w:rsidRPr="00C92D96" w:rsidRDefault="00C92D96">
            <w:pPr>
              <w:pStyle w:val="ConsPlusNonformat"/>
              <w:jc w:val="both"/>
            </w:pPr>
            <w:r w:rsidRPr="00C92D96">
              <w:rPr>
                <w:sz w:val="16"/>
              </w:rPr>
              <w:lastRenderedPageBreak/>
              <w:t xml:space="preserve">Начис-    </w:t>
            </w:r>
          </w:p>
          <w:p w:rsidR="00C92D96" w:rsidRPr="00C92D96" w:rsidRDefault="00C92D96">
            <w:pPr>
              <w:pStyle w:val="ConsPlusNonformat"/>
              <w:jc w:val="both"/>
            </w:pPr>
            <w:r w:rsidRPr="00C92D96">
              <w:rPr>
                <w:sz w:val="16"/>
              </w:rPr>
              <w:t xml:space="preserve">ленная    </w:t>
            </w:r>
          </w:p>
          <w:p w:rsidR="00C92D96" w:rsidRPr="00C92D96" w:rsidRDefault="00C92D96">
            <w:pPr>
              <w:pStyle w:val="ConsPlusNonformat"/>
              <w:jc w:val="both"/>
            </w:pPr>
            <w:r w:rsidRPr="00C92D96">
              <w:rPr>
                <w:sz w:val="16"/>
              </w:rPr>
              <w:t xml:space="preserve">аморти-   </w:t>
            </w:r>
          </w:p>
          <w:p w:rsidR="00C92D96" w:rsidRPr="00C92D96" w:rsidRDefault="00C92D96">
            <w:pPr>
              <w:pStyle w:val="ConsPlusNonformat"/>
              <w:jc w:val="both"/>
            </w:pPr>
            <w:r w:rsidRPr="00C92D96">
              <w:rPr>
                <w:sz w:val="16"/>
              </w:rPr>
              <w:t xml:space="preserve">зация на  </w:t>
            </w:r>
          </w:p>
          <w:p w:rsidR="00C92D96" w:rsidRPr="00C92D96" w:rsidRDefault="00C92D96">
            <w:pPr>
              <w:pStyle w:val="ConsPlusNonformat"/>
              <w:jc w:val="both"/>
            </w:pPr>
            <w:r w:rsidRPr="00C92D96">
              <w:rPr>
                <w:sz w:val="16"/>
              </w:rPr>
              <w:lastRenderedPageBreak/>
              <w:t xml:space="preserve">конец     </w:t>
            </w:r>
          </w:p>
          <w:p w:rsidR="00C92D96" w:rsidRPr="00C92D96" w:rsidRDefault="00C92D96">
            <w:pPr>
              <w:pStyle w:val="ConsPlusNonformat"/>
              <w:jc w:val="both"/>
            </w:pPr>
            <w:r w:rsidRPr="00C92D96">
              <w:rPr>
                <w:sz w:val="16"/>
              </w:rPr>
              <w:t xml:space="preserve">периода,  </w:t>
            </w:r>
          </w:p>
          <w:p w:rsidR="00C92D96" w:rsidRPr="00C92D96" w:rsidRDefault="00C92D96">
            <w:pPr>
              <w:pStyle w:val="ConsPlusNonformat"/>
              <w:jc w:val="both"/>
            </w:pPr>
            <w:r w:rsidRPr="00C92D96">
              <w:rPr>
                <w:sz w:val="16"/>
              </w:rPr>
              <w:t xml:space="preserve">предшест- </w:t>
            </w:r>
          </w:p>
          <w:p w:rsidR="00C92D96" w:rsidRPr="00C92D96" w:rsidRDefault="00C92D96">
            <w:pPr>
              <w:pStyle w:val="ConsPlusNonformat"/>
              <w:jc w:val="both"/>
            </w:pPr>
            <w:r w:rsidRPr="00C92D96">
              <w:rPr>
                <w:sz w:val="16"/>
              </w:rPr>
              <w:t xml:space="preserve">вующего   </w:t>
            </w:r>
          </w:p>
          <w:p w:rsidR="00C92D96" w:rsidRPr="00C92D96" w:rsidRDefault="00C92D96">
            <w:pPr>
              <w:pStyle w:val="ConsPlusNonformat"/>
              <w:jc w:val="both"/>
            </w:pPr>
            <w:r w:rsidRPr="00C92D96">
              <w:rPr>
                <w:sz w:val="16"/>
              </w:rPr>
              <w:t xml:space="preserve">РПР, руб. </w:t>
            </w:r>
          </w:p>
        </w:tc>
        <w:tc>
          <w:tcPr>
            <w:tcW w:w="960" w:type="dxa"/>
          </w:tcPr>
          <w:p w:rsidR="00C92D96" w:rsidRPr="00C92D96" w:rsidRDefault="00C92D96">
            <w:pPr>
              <w:pStyle w:val="ConsPlusNonformat"/>
              <w:jc w:val="both"/>
            </w:pPr>
            <w:r w:rsidRPr="00C92D96">
              <w:rPr>
                <w:sz w:val="16"/>
              </w:rPr>
              <w:lastRenderedPageBreak/>
              <w:t xml:space="preserve">Оста-   </w:t>
            </w:r>
          </w:p>
          <w:p w:rsidR="00C92D96" w:rsidRPr="00C92D96" w:rsidRDefault="00C92D96">
            <w:pPr>
              <w:pStyle w:val="ConsPlusNonformat"/>
              <w:jc w:val="both"/>
            </w:pPr>
            <w:r w:rsidRPr="00C92D96">
              <w:rPr>
                <w:sz w:val="16"/>
              </w:rPr>
              <w:t xml:space="preserve">точная  </w:t>
            </w:r>
          </w:p>
          <w:p w:rsidR="00C92D96" w:rsidRPr="00C92D96" w:rsidRDefault="00C92D96">
            <w:pPr>
              <w:pStyle w:val="ConsPlusNonformat"/>
              <w:jc w:val="both"/>
            </w:pPr>
            <w:r w:rsidRPr="00C92D96">
              <w:rPr>
                <w:sz w:val="16"/>
              </w:rPr>
              <w:t xml:space="preserve">стои-   </w:t>
            </w:r>
          </w:p>
          <w:p w:rsidR="00C92D96" w:rsidRPr="00C92D96" w:rsidRDefault="00C92D96">
            <w:pPr>
              <w:pStyle w:val="ConsPlusNonformat"/>
              <w:jc w:val="both"/>
            </w:pPr>
            <w:r w:rsidRPr="00C92D96">
              <w:rPr>
                <w:sz w:val="16"/>
              </w:rPr>
              <w:t xml:space="preserve">мость   </w:t>
            </w:r>
          </w:p>
          <w:p w:rsidR="00C92D96" w:rsidRPr="00C92D96" w:rsidRDefault="00C92D96">
            <w:pPr>
              <w:pStyle w:val="ConsPlusNonformat"/>
              <w:jc w:val="both"/>
            </w:pPr>
            <w:r w:rsidRPr="00C92D96">
              <w:rPr>
                <w:sz w:val="16"/>
              </w:rPr>
              <w:lastRenderedPageBreak/>
              <w:t xml:space="preserve">ООС на  </w:t>
            </w:r>
          </w:p>
          <w:p w:rsidR="00C92D96" w:rsidRPr="00C92D96" w:rsidRDefault="00C92D96">
            <w:pPr>
              <w:pStyle w:val="ConsPlusNonformat"/>
              <w:jc w:val="both"/>
            </w:pPr>
            <w:r w:rsidRPr="00C92D96">
              <w:rPr>
                <w:sz w:val="16"/>
              </w:rPr>
              <w:t xml:space="preserve">конец   </w:t>
            </w:r>
          </w:p>
          <w:p w:rsidR="00C92D96" w:rsidRPr="00C92D96" w:rsidRDefault="00C92D96">
            <w:pPr>
              <w:pStyle w:val="ConsPlusNonformat"/>
              <w:jc w:val="both"/>
            </w:pPr>
            <w:r w:rsidRPr="00C92D96">
              <w:rPr>
                <w:sz w:val="16"/>
              </w:rPr>
              <w:t>периода,</w:t>
            </w:r>
          </w:p>
          <w:p w:rsidR="00C92D96" w:rsidRPr="00C92D96" w:rsidRDefault="00C92D96">
            <w:pPr>
              <w:pStyle w:val="ConsPlusNonformat"/>
              <w:jc w:val="both"/>
            </w:pPr>
            <w:r w:rsidRPr="00C92D96">
              <w:rPr>
                <w:sz w:val="16"/>
              </w:rPr>
              <w:t xml:space="preserve">пред-   </w:t>
            </w:r>
          </w:p>
          <w:p w:rsidR="00C92D96" w:rsidRPr="00C92D96" w:rsidRDefault="00C92D96">
            <w:pPr>
              <w:pStyle w:val="ConsPlusNonformat"/>
              <w:jc w:val="both"/>
            </w:pPr>
            <w:r w:rsidRPr="00C92D96">
              <w:rPr>
                <w:sz w:val="16"/>
              </w:rPr>
              <w:t xml:space="preserve">шест-   </w:t>
            </w:r>
          </w:p>
          <w:p w:rsidR="00C92D96" w:rsidRPr="00C92D96" w:rsidRDefault="00C92D96">
            <w:pPr>
              <w:pStyle w:val="ConsPlusNonformat"/>
              <w:jc w:val="both"/>
            </w:pPr>
            <w:r w:rsidRPr="00C92D96">
              <w:rPr>
                <w:sz w:val="16"/>
              </w:rPr>
              <w:t xml:space="preserve">вующего </w:t>
            </w:r>
          </w:p>
          <w:p w:rsidR="00C92D96" w:rsidRPr="00C92D96" w:rsidRDefault="00C92D96">
            <w:pPr>
              <w:pStyle w:val="ConsPlusNonformat"/>
              <w:jc w:val="both"/>
            </w:pPr>
            <w:r w:rsidRPr="00C92D96">
              <w:rPr>
                <w:sz w:val="16"/>
              </w:rPr>
              <w:t xml:space="preserve">РПР,    </w:t>
            </w:r>
          </w:p>
          <w:p w:rsidR="00C92D96" w:rsidRPr="00C92D96" w:rsidRDefault="00C92D96">
            <w:pPr>
              <w:pStyle w:val="ConsPlusNonformat"/>
              <w:jc w:val="both"/>
            </w:pPr>
            <w:r w:rsidRPr="00C92D96">
              <w:rPr>
                <w:sz w:val="16"/>
              </w:rPr>
              <w:t xml:space="preserve">руб.    </w:t>
            </w:r>
          </w:p>
        </w:tc>
        <w:tc>
          <w:tcPr>
            <w:tcW w:w="960" w:type="dxa"/>
          </w:tcPr>
          <w:p w:rsidR="00C92D96" w:rsidRPr="00C92D96" w:rsidRDefault="00C92D96">
            <w:pPr>
              <w:pStyle w:val="ConsPlusNonformat"/>
              <w:jc w:val="both"/>
            </w:pPr>
            <w:r w:rsidRPr="00C92D96">
              <w:rPr>
                <w:sz w:val="16"/>
              </w:rPr>
              <w:lastRenderedPageBreak/>
              <w:t xml:space="preserve">Коли-   </w:t>
            </w:r>
          </w:p>
          <w:p w:rsidR="00C92D96" w:rsidRPr="00C92D96" w:rsidRDefault="00C92D96">
            <w:pPr>
              <w:pStyle w:val="ConsPlusNonformat"/>
              <w:jc w:val="both"/>
            </w:pPr>
            <w:r w:rsidRPr="00C92D96">
              <w:rPr>
                <w:sz w:val="16"/>
              </w:rPr>
              <w:t xml:space="preserve">чество  </w:t>
            </w:r>
          </w:p>
          <w:p w:rsidR="00C92D96" w:rsidRPr="00C92D96" w:rsidRDefault="00C92D96">
            <w:pPr>
              <w:pStyle w:val="ConsPlusNonformat"/>
              <w:jc w:val="both"/>
            </w:pPr>
            <w:r w:rsidRPr="00C92D96">
              <w:rPr>
                <w:sz w:val="16"/>
              </w:rPr>
              <w:t xml:space="preserve">месяцев </w:t>
            </w:r>
          </w:p>
          <w:p w:rsidR="00C92D96" w:rsidRPr="00C92D96" w:rsidRDefault="00C92D96">
            <w:pPr>
              <w:pStyle w:val="ConsPlusNonformat"/>
              <w:jc w:val="both"/>
            </w:pPr>
            <w:r w:rsidRPr="00C92D96">
              <w:rPr>
                <w:sz w:val="16"/>
              </w:rPr>
              <w:t xml:space="preserve">начис-  </w:t>
            </w:r>
          </w:p>
          <w:p w:rsidR="00C92D96" w:rsidRPr="00C92D96" w:rsidRDefault="00C92D96">
            <w:pPr>
              <w:pStyle w:val="ConsPlusNonformat"/>
              <w:jc w:val="both"/>
            </w:pPr>
            <w:r w:rsidRPr="00C92D96">
              <w:rPr>
                <w:sz w:val="16"/>
              </w:rPr>
              <w:lastRenderedPageBreak/>
              <w:t xml:space="preserve">ления   </w:t>
            </w:r>
          </w:p>
          <w:p w:rsidR="00C92D96" w:rsidRPr="00C92D96" w:rsidRDefault="00C92D96">
            <w:pPr>
              <w:pStyle w:val="ConsPlusNonformat"/>
              <w:jc w:val="both"/>
            </w:pPr>
            <w:r w:rsidRPr="00C92D96">
              <w:rPr>
                <w:sz w:val="16"/>
              </w:rPr>
              <w:t xml:space="preserve">аморти- </w:t>
            </w:r>
          </w:p>
          <w:p w:rsidR="00C92D96" w:rsidRPr="00C92D96" w:rsidRDefault="00C92D96">
            <w:pPr>
              <w:pStyle w:val="ConsPlusNonformat"/>
              <w:jc w:val="both"/>
            </w:pPr>
            <w:r w:rsidRPr="00C92D96">
              <w:rPr>
                <w:sz w:val="16"/>
              </w:rPr>
              <w:t xml:space="preserve">зации в </w:t>
            </w:r>
          </w:p>
          <w:p w:rsidR="00C92D96" w:rsidRPr="00C92D96" w:rsidRDefault="00C92D96">
            <w:pPr>
              <w:pStyle w:val="ConsPlusNonformat"/>
              <w:jc w:val="both"/>
            </w:pPr>
            <w:r w:rsidRPr="00C92D96">
              <w:rPr>
                <w:sz w:val="16"/>
              </w:rPr>
              <w:t xml:space="preserve">РПР     </w:t>
            </w:r>
          </w:p>
        </w:tc>
        <w:tc>
          <w:tcPr>
            <w:tcW w:w="960" w:type="dxa"/>
          </w:tcPr>
          <w:p w:rsidR="00C92D96" w:rsidRPr="00C92D96" w:rsidRDefault="00C92D96">
            <w:pPr>
              <w:pStyle w:val="ConsPlusNonformat"/>
              <w:jc w:val="both"/>
            </w:pPr>
            <w:r w:rsidRPr="00C92D96">
              <w:rPr>
                <w:sz w:val="16"/>
              </w:rPr>
              <w:lastRenderedPageBreak/>
              <w:t xml:space="preserve">Начис-  </w:t>
            </w:r>
          </w:p>
          <w:p w:rsidR="00C92D96" w:rsidRPr="00C92D96" w:rsidRDefault="00C92D96">
            <w:pPr>
              <w:pStyle w:val="ConsPlusNonformat"/>
              <w:jc w:val="both"/>
            </w:pPr>
            <w:r w:rsidRPr="00C92D96">
              <w:rPr>
                <w:sz w:val="16"/>
              </w:rPr>
              <w:t xml:space="preserve">ленная  </w:t>
            </w:r>
          </w:p>
          <w:p w:rsidR="00C92D96" w:rsidRPr="00C92D96" w:rsidRDefault="00C92D96">
            <w:pPr>
              <w:pStyle w:val="ConsPlusNonformat"/>
              <w:jc w:val="both"/>
            </w:pPr>
            <w:r w:rsidRPr="00C92D96">
              <w:rPr>
                <w:sz w:val="16"/>
              </w:rPr>
              <w:t xml:space="preserve">в РПР   </w:t>
            </w:r>
          </w:p>
          <w:p w:rsidR="00C92D96" w:rsidRPr="00C92D96" w:rsidRDefault="00C92D96">
            <w:pPr>
              <w:pStyle w:val="ConsPlusNonformat"/>
              <w:jc w:val="both"/>
            </w:pPr>
            <w:r w:rsidRPr="00C92D96">
              <w:rPr>
                <w:sz w:val="16"/>
              </w:rPr>
              <w:t xml:space="preserve">аморти- </w:t>
            </w:r>
          </w:p>
          <w:p w:rsidR="00C92D96" w:rsidRPr="00C92D96" w:rsidRDefault="00C92D96">
            <w:pPr>
              <w:pStyle w:val="ConsPlusNonformat"/>
              <w:jc w:val="both"/>
            </w:pPr>
            <w:r w:rsidRPr="00C92D96">
              <w:rPr>
                <w:sz w:val="16"/>
              </w:rPr>
              <w:lastRenderedPageBreak/>
              <w:t xml:space="preserve">зация,  </w:t>
            </w:r>
          </w:p>
          <w:p w:rsidR="00C92D96" w:rsidRPr="00C92D96" w:rsidRDefault="00C92D96">
            <w:pPr>
              <w:pStyle w:val="ConsPlusNonformat"/>
              <w:jc w:val="both"/>
            </w:pPr>
            <w:r w:rsidRPr="00C92D96">
              <w:rPr>
                <w:sz w:val="16"/>
              </w:rPr>
              <w:t xml:space="preserve">руб.    </w:t>
            </w:r>
          </w:p>
        </w:tc>
        <w:tc>
          <w:tcPr>
            <w:tcW w:w="768" w:type="dxa"/>
          </w:tcPr>
          <w:p w:rsidR="00C92D96" w:rsidRPr="00C92D96" w:rsidRDefault="00C92D96">
            <w:pPr>
              <w:pStyle w:val="ConsPlusNonformat"/>
              <w:jc w:val="both"/>
            </w:pPr>
            <w:r w:rsidRPr="00C92D96">
              <w:rPr>
                <w:sz w:val="16"/>
              </w:rPr>
              <w:lastRenderedPageBreak/>
              <w:t xml:space="preserve">Оста- </w:t>
            </w:r>
          </w:p>
          <w:p w:rsidR="00C92D96" w:rsidRPr="00C92D96" w:rsidRDefault="00C92D96">
            <w:pPr>
              <w:pStyle w:val="ConsPlusNonformat"/>
              <w:jc w:val="both"/>
            </w:pPr>
            <w:r w:rsidRPr="00C92D96">
              <w:rPr>
                <w:sz w:val="16"/>
              </w:rPr>
              <w:t>точная</w:t>
            </w:r>
          </w:p>
          <w:p w:rsidR="00C92D96" w:rsidRPr="00C92D96" w:rsidRDefault="00C92D96">
            <w:pPr>
              <w:pStyle w:val="ConsPlusNonformat"/>
              <w:jc w:val="both"/>
            </w:pPr>
            <w:r w:rsidRPr="00C92D96">
              <w:rPr>
                <w:sz w:val="16"/>
              </w:rPr>
              <w:t xml:space="preserve">стои- </w:t>
            </w:r>
          </w:p>
          <w:p w:rsidR="00C92D96" w:rsidRPr="00C92D96" w:rsidRDefault="00C92D96">
            <w:pPr>
              <w:pStyle w:val="ConsPlusNonformat"/>
              <w:jc w:val="both"/>
            </w:pPr>
            <w:r w:rsidRPr="00C92D96">
              <w:rPr>
                <w:sz w:val="16"/>
              </w:rPr>
              <w:t xml:space="preserve">мость </w:t>
            </w:r>
          </w:p>
          <w:p w:rsidR="00C92D96" w:rsidRPr="00C92D96" w:rsidRDefault="00C92D96">
            <w:pPr>
              <w:pStyle w:val="ConsPlusNonformat"/>
              <w:jc w:val="both"/>
            </w:pPr>
            <w:r w:rsidRPr="00C92D96">
              <w:rPr>
                <w:sz w:val="16"/>
              </w:rPr>
              <w:lastRenderedPageBreak/>
              <w:t>ООС на</w:t>
            </w:r>
          </w:p>
          <w:p w:rsidR="00C92D96" w:rsidRPr="00C92D96" w:rsidRDefault="00C92D96">
            <w:pPr>
              <w:pStyle w:val="ConsPlusNonformat"/>
              <w:jc w:val="both"/>
            </w:pPr>
            <w:r w:rsidRPr="00C92D96">
              <w:rPr>
                <w:sz w:val="16"/>
              </w:rPr>
              <w:t xml:space="preserve">конец </w:t>
            </w:r>
          </w:p>
          <w:p w:rsidR="00C92D96" w:rsidRPr="00C92D96" w:rsidRDefault="00C92D96">
            <w:pPr>
              <w:pStyle w:val="ConsPlusNonformat"/>
              <w:jc w:val="both"/>
            </w:pPr>
            <w:r w:rsidRPr="00C92D96">
              <w:rPr>
                <w:sz w:val="16"/>
              </w:rPr>
              <w:t xml:space="preserve">РПР,  </w:t>
            </w:r>
          </w:p>
          <w:p w:rsidR="00C92D96" w:rsidRPr="00C92D96" w:rsidRDefault="00C92D96">
            <w:pPr>
              <w:pStyle w:val="ConsPlusNonformat"/>
              <w:jc w:val="both"/>
            </w:pPr>
            <w:r w:rsidRPr="00C92D96">
              <w:rPr>
                <w:sz w:val="16"/>
              </w:rPr>
              <w:t xml:space="preserve">руб.  </w:t>
            </w:r>
          </w:p>
        </w:tc>
        <w:tc>
          <w:tcPr>
            <w:tcW w:w="864" w:type="dxa"/>
          </w:tcPr>
          <w:p w:rsidR="00C92D96" w:rsidRPr="00C92D96" w:rsidRDefault="00C92D96">
            <w:pPr>
              <w:pStyle w:val="ConsPlusNonformat"/>
              <w:jc w:val="both"/>
            </w:pPr>
            <w:r w:rsidRPr="00C92D96">
              <w:rPr>
                <w:sz w:val="16"/>
              </w:rPr>
              <w:lastRenderedPageBreak/>
              <w:t xml:space="preserve">Налог  </w:t>
            </w:r>
          </w:p>
          <w:p w:rsidR="00C92D96" w:rsidRPr="00C92D96" w:rsidRDefault="00C92D96">
            <w:pPr>
              <w:pStyle w:val="ConsPlusNonformat"/>
              <w:jc w:val="both"/>
            </w:pPr>
            <w:r w:rsidRPr="00C92D96">
              <w:rPr>
                <w:sz w:val="16"/>
              </w:rPr>
              <w:t xml:space="preserve">на     </w:t>
            </w:r>
          </w:p>
          <w:p w:rsidR="00C92D96" w:rsidRPr="00C92D96" w:rsidRDefault="00C92D96">
            <w:pPr>
              <w:pStyle w:val="ConsPlusNonformat"/>
              <w:jc w:val="both"/>
            </w:pPr>
            <w:r w:rsidRPr="00C92D96">
              <w:rPr>
                <w:sz w:val="16"/>
              </w:rPr>
              <w:t xml:space="preserve">имуще- </w:t>
            </w:r>
          </w:p>
          <w:p w:rsidR="00C92D96" w:rsidRPr="00C92D96" w:rsidRDefault="00C92D96">
            <w:pPr>
              <w:pStyle w:val="ConsPlusNonformat"/>
              <w:jc w:val="both"/>
            </w:pPr>
            <w:r w:rsidRPr="00C92D96">
              <w:rPr>
                <w:sz w:val="16"/>
              </w:rPr>
              <w:t xml:space="preserve">ство в </w:t>
            </w:r>
          </w:p>
          <w:p w:rsidR="00C92D96" w:rsidRPr="00C92D96" w:rsidRDefault="00C92D96">
            <w:pPr>
              <w:pStyle w:val="ConsPlusNonformat"/>
              <w:jc w:val="both"/>
            </w:pPr>
            <w:r w:rsidRPr="00C92D96">
              <w:rPr>
                <w:sz w:val="16"/>
              </w:rPr>
              <w:lastRenderedPageBreak/>
              <w:t xml:space="preserve">РПР,   </w:t>
            </w:r>
          </w:p>
          <w:p w:rsidR="00C92D96" w:rsidRPr="00C92D96" w:rsidRDefault="00C92D96">
            <w:pPr>
              <w:pStyle w:val="ConsPlusNonformat"/>
              <w:jc w:val="both"/>
            </w:pPr>
            <w:r w:rsidRPr="00C92D96">
              <w:rPr>
                <w:sz w:val="16"/>
              </w:rPr>
              <w:t xml:space="preserve">руб.   </w:t>
            </w:r>
          </w:p>
          <w:p w:rsidR="00C92D96" w:rsidRPr="00C92D96" w:rsidRDefault="00C92D96">
            <w:pPr>
              <w:pStyle w:val="ConsPlusNonformat"/>
              <w:jc w:val="both"/>
            </w:pPr>
            <w:r w:rsidRPr="00C92D96">
              <w:rPr>
                <w:sz w:val="16"/>
              </w:rPr>
              <w:t>&lt;*&gt;</w:t>
            </w:r>
          </w:p>
        </w:tc>
        <w:tc>
          <w:tcPr>
            <w:tcW w:w="768" w:type="dxa"/>
          </w:tcPr>
          <w:p w:rsidR="00C92D96" w:rsidRPr="00C92D96" w:rsidRDefault="00C92D96">
            <w:pPr>
              <w:pStyle w:val="ConsPlusNonformat"/>
              <w:jc w:val="both"/>
            </w:pPr>
            <w:r w:rsidRPr="00C92D96">
              <w:rPr>
                <w:sz w:val="16"/>
              </w:rPr>
              <w:lastRenderedPageBreak/>
              <w:t xml:space="preserve">Про-  </w:t>
            </w:r>
          </w:p>
          <w:p w:rsidR="00C92D96" w:rsidRPr="00C92D96" w:rsidRDefault="00C92D96">
            <w:pPr>
              <w:pStyle w:val="ConsPlusNonformat"/>
              <w:jc w:val="both"/>
            </w:pPr>
            <w:r w:rsidRPr="00C92D96">
              <w:rPr>
                <w:sz w:val="16"/>
              </w:rPr>
              <w:t xml:space="preserve">центы </w:t>
            </w:r>
          </w:p>
          <w:p w:rsidR="00C92D96" w:rsidRPr="00C92D96" w:rsidRDefault="00C92D96">
            <w:pPr>
              <w:pStyle w:val="ConsPlusNonformat"/>
              <w:jc w:val="both"/>
            </w:pPr>
            <w:r w:rsidRPr="00C92D96">
              <w:rPr>
                <w:sz w:val="16"/>
              </w:rPr>
              <w:t xml:space="preserve">по    </w:t>
            </w:r>
          </w:p>
          <w:p w:rsidR="00C92D96" w:rsidRPr="00C92D96" w:rsidRDefault="00C92D96">
            <w:pPr>
              <w:pStyle w:val="ConsPlusNonformat"/>
              <w:jc w:val="both"/>
            </w:pPr>
            <w:r w:rsidRPr="00C92D96">
              <w:rPr>
                <w:sz w:val="16"/>
              </w:rPr>
              <w:t>креди-</w:t>
            </w:r>
          </w:p>
          <w:p w:rsidR="00C92D96" w:rsidRPr="00C92D96" w:rsidRDefault="00C92D96">
            <w:pPr>
              <w:pStyle w:val="ConsPlusNonformat"/>
              <w:jc w:val="both"/>
            </w:pPr>
            <w:r w:rsidRPr="00C92D96">
              <w:rPr>
                <w:sz w:val="16"/>
              </w:rPr>
              <w:lastRenderedPageBreak/>
              <w:t xml:space="preserve">там в </w:t>
            </w:r>
          </w:p>
          <w:p w:rsidR="00C92D96" w:rsidRPr="00C92D96" w:rsidRDefault="00C92D96">
            <w:pPr>
              <w:pStyle w:val="ConsPlusNonformat"/>
              <w:jc w:val="both"/>
            </w:pPr>
            <w:r w:rsidRPr="00C92D96">
              <w:rPr>
                <w:sz w:val="16"/>
              </w:rPr>
              <w:t xml:space="preserve">РПР,  </w:t>
            </w:r>
          </w:p>
          <w:p w:rsidR="00C92D96" w:rsidRPr="00C92D96" w:rsidRDefault="00C92D96">
            <w:pPr>
              <w:pStyle w:val="ConsPlusNonformat"/>
              <w:jc w:val="both"/>
            </w:pPr>
            <w:r w:rsidRPr="00C92D96">
              <w:rPr>
                <w:sz w:val="16"/>
              </w:rPr>
              <w:t xml:space="preserve">руб.  </w:t>
            </w:r>
          </w:p>
          <w:p w:rsidR="00C92D96" w:rsidRPr="00C92D96" w:rsidRDefault="00C92D96">
            <w:pPr>
              <w:pStyle w:val="ConsPlusNonformat"/>
              <w:jc w:val="both"/>
            </w:pPr>
            <w:r w:rsidRPr="00C92D96">
              <w:rPr>
                <w:sz w:val="16"/>
              </w:rPr>
              <w:t>&lt;**&gt;</w:t>
            </w:r>
          </w:p>
        </w:tc>
        <w:tc>
          <w:tcPr>
            <w:tcW w:w="768" w:type="dxa"/>
          </w:tcPr>
          <w:p w:rsidR="00C92D96" w:rsidRPr="00C92D96" w:rsidRDefault="00C92D96">
            <w:pPr>
              <w:pStyle w:val="ConsPlusNonformat"/>
              <w:jc w:val="both"/>
            </w:pPr>
            <w:r w:rsidRPr="00C92D96">
              <w:rPr>
                <w:sz w:val="16"/>
              </w:rPr>
              <w:lastRenderedPageBreak/>
              <w:t>Аренд-</w:t>
            </w:r>
          </w:p>
          <w:p w:rsidR="00C92D96" w:rsidRPr="00C92D96" w:rsidRDefault="00C92D96">
            <w:pPr>
              <w:pStyle w:val="ConsPlusNonformat"/>
              <w:jc w:val="both"/>
            </w:pPr>
            <w:r w:rsidRPr="00C92D96">
              <w:rPr>
                <w:sz w:val="16"/>
              </w:rPr>
              <w:t xml:space="preserve">ная   </w:t>
            </w:r>
          </w:p>
          <w:p w:rsidR="00C92D96" w:rsidRPr="00C92D96" w:rsidRDefault="00C92D96">
            <w:pPr>
              <w:pStyle w:val="ConsPlusNonformat"/>
              <w:jc w:val="both"/>
            </w:pPr>
            <w:r w:rsidRPr="00C92D96">
              <w:rPr>
                <w:sz w:val="16"/>
              </w:rPr>
              <w:t xml:space="preserve">плата </w:t>
            </w:r>
          </w:p>
          <w:p w:rsidR="00C92D96" w:rsidRPr="00C92D96" w:rsidRDefault="00C92D96">
            <w:pPr>
              <w:pStyle w:val="ConsPlusNonformat"/>
              <w:jc w:val="both"/>
            </w:pPr>
            <w:r w:rsidRPr="00C92D96">
              <w:rPr>
                <w:sz w:val="16"/>
              </w:rPr>
              <w:t xml:space="preserve">за    </w:t>
            </w:r>
          </w:p>
          <w:p w:rsidR="00C92D96" w:rsidRPr="00C92D96" w:rsidRDefault="00C92D96">
            <w:pPr>
              <w:pStyle w:val="ConsPlusNonformat"/>
              <w:jc w:val="both"/>
            </w:pPr>
            <w:r w:rsidRPr="00C92D96">
              <w:rPr>
                <w:sz w:val="16"/>
              </w:rPr>
              <w:lastRenderedPageBreak/>
              <w:t xml:space="preserve">землю </w:t>
            </w:r>
          </w:p>
          <w:p w:rsidR="00C92D96" w:rsidRPr="00C92D96" w:rsidRDefault="00C92D96">
            <w:pPr>
              <w:pStyle w:val="ConsPlusNonformat"/>
              <w:jc w:val="both"/>
            </w:pPr>
            <w:r w:rsidRPr="00C92D96">
              <w:rPr>
                <w:sz w:val="16"/>
              </w:rPr>
              <w:t>в РПР,</w:t>
            </w:r>
          </w:p>
          <w:p w:rsidR="00C92D96" w:rsidRPr="00C92D96" w:rsidRDefault="00C92D96">
            <w:pPr>
              <w:pStyle w:val="ConsPlusNonformat"/>
              <w:jc w:val="both"/>
            </w:pPr>
            <w:r w:rsidRPr="00C92D96">
              <w:rPr>
                <w:sz w:val="16"/>
              </w:rPr>
              <w:t xml:space="preserve">руб.  </w:t>
            </w:r>
          </w:p>
          <w:p w:rsidR="00C92D96" w:rsidRPr="00C92D96" w:rsidRDefault="00C92D96">
            <w:pPr>
              <w:pStyle w:val="ConsPlusNonformat"/>
              <w:jc w:val="both"/>
            </w:pPr>
            <w:r w:rsidRPr="00C92D96">
              <w:rPr>
                <w:sz w:val="16"/>
              </w:rPr>
              <w:t>&lt;***&gt;</w:t>
            </w:r>
          </w:p>
        </w:tc>
        <w:tc>
          <w:tcPr>
            <w:tcW w:w="864" w:type="dxa"/>
          </w:tcPr>
          <w:p w:rsidR="00C92D96" w:rsidRPr="00C92D96" w:rsidRDefault="00C92D96">
            <w:pPr>
              <w:pStyle w:val="ConsPlusNonformat"/>
              <w:jc w:val="both"/>
            </w:pPr>
            <w:r w:rsidRPr="00C92D96">
              <w:rPr>
                <w:sz w:val="16"/>
              </w:rPr>
              <w:lastRenderedPageBreak/>
              <w:t xml:space="preserve">Рента- </w:t>
            </w:r>
          </w:p>
          <w:p w:rsidR="00C92D96" w:rsidRPr="00C92D96" w:rsidRDefault="00C92D96">
            <w:pPr>
              <w:pStyle w:val="ConsPlusNonformat"/>
              <w:jc w:val="both"/>
            </w:pPr>
            <w:r w:rsidRPr="00C92D96">
              <w:rPr>
                <w:sz w:val="16"/>
              </w:rPr>
              <w:t xml:space="preserve">бель-  </w:t>
            </w:r>
          </w:p>
          <w:p w:rsidR="00C92D96" w:rsidRPr="00C92D96" w:rsidRDefault="00C92D96">
            <w:pPr>
              <w:pStyle w:val="ConsPlusNonformat"/>
              <w:jc w:val="both"/>
            </w:pPr>
            <w:r w:rsidRPr="00C92D96">
              <w:rPr>
                <w:sz w:val="16"/>
              </w:rPr>
              <w:t xml:space="preserve">ность  </w:t>
            </w:r>
          </w:p>
          <w:p w:rsidR="00C92D96" w:rsidRPr="00C92D96" w:rsidRDefault="00C92D96">
            <w:pPr>
              <w:pStyle w:val="ConsPlusNonformat"/>
              <w:jc w:val="both"/>
            </w:pPr>
            <w:r w:rsidRPr="00C92D96">
              <w:rPr>
                <w:sz w:val="16"/>
              </w:rPr>
              <w:t xml:space="preserve">(1%),  </w:t>
            </w:r>
          </w:p>
          <w:p w:rsidR="00C92D96" w:rsidRPr="00C92D96" w:rsidRDefault="00C92D96">
            <w:pPr>
              <w:pStyle w:val="ConsPlusNonformat"/>
              <w:jc w:val="both"/>
            </w:pPr>
            <w:r w:rsidRPr="00C92D96">
              <w:rPr>
                <w:sz w:val="16"/>
              </w:rPr>
              <w:lastRenderedPageBreak/>
              <w:t xml:space="preserve">руб.   </w:t>
            </w:r>
          </w:p>
        </w:tc>
        <w:tc>
          <w:tcPr>
            <w:tcW w:w="768" w:type="dxa"/>
          </w:tcPr>
          <w:p w:rsidR="00C92D96" w:rsidRPr="00C92D96" w:rsidRDefault="00C92D96">
            <w:pPr>
              <w:pStyle w:val="ConsPlusNonformat"/>
              <w:jc w:val="both"/>
            </w:pPr>
            <w:r w:rsidRPr="00C92D96">
              <w:rPr>
                <w:sz w:val="16"/>
              </w:rPr>
              <w:lastRenderedPageBreak/>
              <w:t>Аренд-</w:t>
            </w:r>
          </w:p>
          <w:p w:rsidR="00C92D96" w:rsidRPr="00C92D96" w:rsidRDefault="00C92D96">
            <w:pPr>
              <w:pStyle w:val="ConsPlusNonformat"/>
              <w:jc w:val="both"/>
            </w:pPr>
            <w:r w:rsidRPr="00C92D96">
              <w:rPr>
                <w:sz w:val="16"/>
              </w:rPr>
              <w:t xml:space="preserve">ная   </w:t>
            </w:r>
          </w:p>
          <w:p w:rsidR="00C92D96" w:rsidRPr="00C92D96" w:rsidRDefault="00C92D96">
            <w:pPr>
              <w:pStyle w:val="ConsPlusNonformat"/>
              <w:jc w:val="both"/>
            </w:pPr>
            <w:r w:rsidRPr="00C92D96">
              <w:rPr>
                <w:sz w:val="16"/>
              </w:rPr>
              <w:t xml:space="preserve">плата </w:t>
            </w:r>
          </w:p>
          <w:p w:rsidR="00C92D96" w:rsidRPr="00C92D96" w:rsidRDefault="00C92D96">
            <w:pPr>
              <w:pStyle w:val="ConsPlusNonformat"/>
              <w:jc w:val="both"/>
            </w:pPr>
            <w:r w:rsidRPr="00C92D96">
              <w:rPr>
                <w:sz w:val="16"/>
              </w:rPr>
              <w:t>в РПР,</w:t>
            </w:r>
          </w:p>
          <w:p w:rsidR="00C92D96" w:rsidRPr="00C92D96" w:rsidRDefault="00C92D96">
            <w:pPr>
              <w:pStyle w:val="ConsPlusNonformat"/>
              <w:jc w:val="both"/>
            </w:pPr>
            <w:r w:rsidRPr="00C92D96">
              <w:rPr>
                <w:sz w:val="16"/>
              </w:rPr>
              <w:lastRenderedPageBreak/>
              <w:t xml:space="preserve">руб.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lastRenderedPageBreak/>
              <w:t xml:space="preserve">1.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t xml:space="preserve">2.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t xml:space="preserve">3.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t xml:space="preserve">4.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t xml:space="preserve">5.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t xml:space="preserve">...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t xml:space="preserve">...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r w:rsidRPr="00C92D96">
              <w:rPr>
                <w:sz w:val="16"/>
              </w:rPr>
              <w:t xml:space="preserve">... </w:t>
            </w:r>
          </w:p>
        </w:tc>
        <w:tc>
          <w:tcPr>
            <w:tcW w:w="864" w:type="dxa"/>
            <w:tcBorders>
              <w:top w:val="nil"/>
            </w:tcBorders>
          </w:tcPr>
          <w:p w:rsidR="00C92D96" w:rsidRPr="00C92D96" w:rsidRDefault="00C92D96">
            <w:pPr>
              <w:pStyle w:val="ConsPlusNonformat"/>
              <w:jc w:val="both"/>
            </w:pP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672"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r w:rsidRPr="00C92D96">
              <w:rPr>
                <w:sz w:val="16"/>
              </w:rPr>
              <w:t xml:space="preserve">  X   </w:t>
            </w:r>
          </w:p>
        </w:tc>
      </w:tr>
      <w:tr w:rsidR="00C92D96" w:rsidRPr="00C92D96">
        <w:trPr>
          <w:trHeight w:val="160"/>
        </w:trPr>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r w:rsidRPr="00C92D96">
              <w:rPr>
                <w:sz w:val="16"/>
              </w:rPr>
              <w:t xml:space="preserve">ИТОГО: </w:t>
            </w:r>
          </w:p>
        </w:tc>
        <w:tc>
          <w:tcPr>
            <w:tcW w:w="576"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672" w:type="dxa"/>
            <w:tcBorders>
              <w:top w:val="nil"/>
            </w:tcBorders>
          </w:tcPr>
          <w:p w:rsidR="00C92D96" w:rsidRPr="00C92D96" w:rsidRDefault="00C92D96">
            <w:pPr>
              <w:pStyle w:val="ConsPlusNonformat"/>
              <w:jc w:val="both"/>
            </w:pPr>
            <w:r w:rsidRPr="00C92D96">
              <w:rPr>
                <w:sz w:val="16"/>
              </w:rPr>
              <w:t xml:space="preserve"> X   </w:t>
            </w:r>
          </w:p>
        </w:tc>
        <w:tc>
          <w:tcPr>
            <w:tcW w:w="768"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r w:rsidRPr="00C92D96">
              <w:rPr>
                <w:sz w:val="16"/>
              </w:rPr>
              <w:t xml:space="preserve">  X    </w:t>
            </w:r>
          </w:p>
        </w:tc>
        <w:tc>
          <w:tcPr>
            <w:tcW w:w="1152"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p>
        </w:tc>
        <w:tc>
          <w:tcPr>
            <w:tcW w:w="960" w:type="dxa"/>
            <w:tcBorders>
              <w:top w:val="nil"/>
            </w:tcBorders>
          </w:tcPr>
          <w:p w:rsidR="00C92D96" w:rsidRPr="00C92D96" w:rsidRDefault="00C92D96">
            <w:pPr>
              <w:pStyle w:val="ConsPlusNonformat"/>
              <w:jc w:val="both"/>
            </w:pPr>
            <w:r w:rsidRPr="00C92D96">
              <w:rPr>
                <w:sz w:val="16"/>
              </w:rPr>
              <w:t xml:space="preserve">   X    </w:t>
            </w:r>
          </w:p>
        </w:tc>
        <w:tc>
          <w:tcPr>
            <w:tcW w:w="960"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c>
          <w:tcPr>
            <w:tcW w:w="864" w:type="dxa"/>
            <w:tcBorders>
              <w:top w:val="nil"/>
            </w:tcBorders>
          </w:tcPr>
          <w:p w:rsidR="00C92D96" w:rsidRPr="00C92D96" w:rsidRDefault="00C92D96">
            <w:pPr>
              <w:pStyle w:val="ConsPlusNonformat"/>
              <w:jc w:val="both"/>
            </w:pPr>
          </w:p>
        </w:tc>
        <w:tc>
          <w:tcPr>
            <w:tcW w:w="768" w:type="dxa"/>
            <w:tcBorders>
              <w:top w:val="nil"/>
            </w:tcBorders>
          </w:tcPr>
          <w:p w:rsidR="00C92D96" w:rsidRPr="00C92D96" w:rsidRDefault="00C92D96">
            <w:pPr>
              <w:pStyle w:val="ConsPlusNonformat"/>
              <w:jc w:val="both"/>
            </w:pPr>
          </w:p>
        </w:tc>
      </w:tr>
    </w:tbl>
    <w:p w:rsidR="00C92D96" w:rsidRPr="00C92D96" w:rsidRDefault="00C92D96">
      <w:pPr>
        <w:pStyle w:val="ConsPlusNormal"/>
        <w:ind w:firstLine="540"/>
        <w:jc w:val="both"/>
      </w:pPr>
    </w:p>
    <w:p w:rsidR="00C92D96" w:rsidRPr="00C92D96" w:rsidRDefault="00C92D96">
      <w:pPr>
        <w:pStyle w:val="ConsPlusNormal"/>
        <w:ind w:firstLine="540"/>
        <w:jc w:val="both"/>
      </w:pPr>
      <w:r w:rsidRPr="00C92D96">
        <w:t>Сокращения: ООС - Объект основных средств, ПС - Первоначальная стоимость, СПИ - Срок полезного использования, РПР - Расчетный период регулирования.</w:t>
      </w:r>
    </w:p>
    <w:p w:rsidR="00C92D96" w:rsidRPr="00C92D96" w:rsidRDefault="00C92D96">
      <w:pPr>
        <w:pStyle w:val="ConsPlusNormal"/>
        <w:ind w:firstLine="540"/>
        <w:jc w:val="both"/>
      </w:pPr>
    </w:p>
    <w:p w:rsidR="00C92D96" w:rsidRPr="00C92D96" w:rsidRDefault="00C92D96">
      <w:pPr>
        <w:pStyle w:val="ConsPlusNormal"/>
        <w:ind w:firstLine="540"/>
        <w:jc w:val="both"/>
      </w:pPr>
      <w:r w:rsidRPr="00C92D96">
        <w:t>--------------------------------</w:t>
      </w:r>
    </w:p>
    <w:p w:rsidR="00C92D96" w:rsidRPr="00C92D96" w:rsidRDefault="00C92D96">
      <w:pPr>
        <w:pStyle w:val="ConsPlusNormal"/>
        <w:ind w:firstLine="540"/>
        <w:jc w:val="both"/>
      </w:pPr>
      <w:bookmarkStart w:id="35" w:name="P1546"/>
      <w:bookmarkEnd w:id="35"/>
      <w:r w:rsidRPr="00C92D96">
        <w:t>&lt;*&gt; По льготируемому имуществу в графе ставится "0".</w:t>
      </w:r>
    </w:p>
    <w:p w:rsidR="00C92D96" w:rsidRPr="00C92D96" w:rsidRDefault="00C92D96">
      <w:pPr>
        <w:pStyle w:val="ConsPlusNormal"/>
        <w:ind w:firstLine="540"/>
        <w:jc w:val="both"/>
      </w:pPr>
      <w:bookmarkStart w:id="36" w:name="P1547"/>
      <w:bookmarkEnd w:id="36"/>
      <w:r w:rsidRPr="00C92D96">
        <w:t>&lt;**&gt; В случае включения в состав арендных платежей процентов по кредитам в обоснование указанных сумм должны быть представлены кредитные договоры арендодателя (с графиками платежей), сводный расчет процентов по кредитам на РПР, выполненный арендатором по договорам аренды, действующим в РПР.</w:t>
      </w:r>
    </w:p>
    <w:p w:rsidR="00C92D96" w:rsidRPr="00C92D96" w:rsidRDefault="00C92D96">
      <w:pPr>
        <w:pStyle w:val="ConsPlusNormal"/>
        <w:ind w:firstLine="540"/>
        <w:jc w:val="both"/>
      </w:pPr>
      <w:bookmarkStart w:id="37" w:name="P1548"/>
      <w:bookmarkEnd w:id="37"/>
      <w:r w:rsidRPr="00C92D96">
        <w:t>&lt;***&gt; В случае включения в состав арендных платежей платы за землю в обоснование указанных сумм должны быть представлены договоры аренды земли арендодателем (с расчетом арендной платы), сводный расчет арендных платежей за землю на РПР, выполненный арендатором по договорам аренды, действующим в РПР.</w:t>
      </w:r>
    </w:p>
    <w:p w:rsidR="00C92D96" w:rsidRPr="00C92D96" w:rsidRDefault="00C92D96">
      <w:pPr>
        <w:pStyle w:val="ConsPlusNormal"/>
        <w:ind w:firstLine="540"/>
        <w:jc w:val="both"/>
      </w:pPr>
      <w:r w:rsidRPr="00C92D96">
        <w:t>В случае включения в состав арендных платежей иных платежей в обоснование указанных сумм должны быть представлены расчет и подтверждающие обосновывающие материалы.</w:t>
      </w:r>
    </w:p>
    <w:p w:rsidR="00C92D96" w:rsidRPr="00C92D96" w:rsidRDefault="00C92D96">
      <w:pPr>
        <w:pStyle w:val="ConsPlusNormal"/>
        <w:ind w:firstLine="540"/>
        <w:jc w:val="both"/>
      </w:pPr>
    </w:p>
    <w:p w:rsidR="00C92D96" w:rsidRPr="00C92D96" w:rsidRDefault="00C92D96">
      <w:pPr>
        <w:pStyle w:val="ConsPlusNormal"/>
        <w:ind w:firstLine="540"/>
        <w:jc w:val="both"/>
      </w:pPr>
    </w:p>
    <w:p w:rsidR="00C92D96" w:rsidRPr="00C92D96" w:rsidRDefault="00C92D96">
      <w:pPr>
        <w:pStyle w:val="ConsPlusNormal"/>
        <w:pBdr>
          <w:top w:val="single" w:sz="6" w:space="0" w:color="auto"/>
        </w:pBdr>
        <w:spacing w:before="100" w:after="100"/>
        <w:jc w:val="both"/>
        <w:rPr>
          <w:sz w:val="2"/>
          <w:szCs w:val="2"/>
        </w:rPr>
      </w:pPr>
    </w:p>
    <w:p w:rsidR="005D50C6" w:rsidRPr="00C92D96" w:rsidRDefault="005D50C6"/>
    <w:sectPr w:rsidR="005D50C6" w:rsidRPr="00C92D96" w:rsidSect="00BE009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96"/>
    <w:rsid w:val="005D50C6"/>
    <w:rsid w:val="00C9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D9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D9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21920</Words>
  <Characters>124944</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2016-03-01T15:03:00Z</dcterms:created>
  <dcterms:modified xsi:type="dcterms:W3CDTF">2016-03-01T15:05:00Z</dcterms:modified>
</cp:coreProperties>
</file>